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входного контроля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входного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 входного контроля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электрических цепях питания и управления ПК, который может привести к электротравме при отсутствии заземления или зануления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и адинамия глазных мышц, т.е. их малая подвижность при высоком статическом зрительном напряжении в течение длительного времени, что может стать причиной различных глазных заболеваний, особенно таких, как спазм аккомодации (потеря возможности мышц сокращаться), снижение остроты зрения, уменьшение запаса относительной аккомодации, а затем и близорукость;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тара, сырье, полуфабрикаты и готовая продукция;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Произвести визуальный осмотр ПК, убедиться в исправности электророзеток, штепсельных вилок, питающих электрошнуров.</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вентиляционные отверстия в корпусе ПК не завалены бумагой и не перекрыты каким-либо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4.1.3. При включении ПК в сеть 220В держать штепсельную вилку за корпус.</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подключать сетевые устройства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достаточность освещения рабочей зоны и исправность системы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отсутствие свисающих и оголенных концов электропроводки, состояние полов (отсутствие выбоин, неровностей, скользкости) в цехе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исправность противопожарного инвентаря, наличие и состав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Держать открытыми все вентиляционные отверстия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расстояние от глаз до экрана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верхнюю панель ПК бумагами и посторонними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захламлять рабочее место бумагой и другими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процессора, монитора, клавиатуры;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вскрывать и ремонтировать ПК;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5.1.5.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тарой, инвентарем, сырьем, готовой продукцией и т.д.</w:t>
      </w:r>
    </w:p>
    <w:p>
      <w:pPr>
        <w:spacing w:line="240" w:lineRule="auto"/>
        <w:rPr>
          <w:rFonts w:hAnsi="Times New Roman" w:cs="Times New Roman"/>
          <w:color w:val="000000"/>
          <w:sz w:val="24"/>
          <w:szCs w:val="24"/>
        </w:rPr>
      </w:pPr>
      <w:r>
        <w:rPr>
          <w:rFonts w:hAnsi="Times New Roman" w:cs="Times New Roman"/>
          <w:color w:val="000000"/>
          <w:sz w:val="24"/>
          <w:szCs w:val="24"/>
        </w:rPr>
        <w:t>5.1.7. Не находиться на опасном расстоянии от маневрирующего автотранспорта, между бортом автотранспорта и эстакадой при движении 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5.1.10. Подходя к технологическому оборудованию, предупредить оператора, обслуживающего линию, о необходимости проведения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только исправные контрольно-измерительные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в ПК необходимо отключить его от электросети и сообщить в соответствующие службы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на металлических частях оборудования напряжения (ощущение действия электротока) необходимо отключить оборудование от сети и доложить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контрольно-измерительные приборы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9cfaafca79b45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