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контролера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контролера.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контролером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находящиеся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автотранспортных средств (АТС);</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недостаточность естественного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Получить задание на выполнение работы у руководителя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Застегнуть спецодежду на все пуговицы, заправить свисающие концы за пояс.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работу местной вытяжной вентиляции (при работе в помещении). Вентиляцию следует включать не менее чем за 5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исправности диагностического оборудования, наличии и исправности приспособлений, инструмента, КИП, диагностических систем.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сигнальных средств, защитных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внешним осмотром: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4.4.9. Контролеру не следует приступать к работе при наличии следующих нарушений требований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завода-изготовителя оборудования, при которой не допускается его применение;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приспособлений, инструмента, КИП;</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 средств сигнализации;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местной вытяжной вентиляции;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КИП;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контролеру следует сообщить об этом непосредственному руководителю.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диагностическим оборудованием, приспособлениями, КИП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Работы по осуществлению контроля технического состояния АТС выполнять на специальном посту, оснащенном необходимыми оборудованием, устройствами, приборами,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5.1.8. Постановку АТС на диагностический пост производить под руководством ответственного лица. Перед установкой проконтролировать, чтобы АТС было предварительно вымыто и очищено от грязи и снега.</w:t>
      </w:r>
    </w:p>
    <w:p>
      <w:pPr>
        <w:spacing w:line="240" w:lineRule="auto"/>
        <w:rPr>
          <w:rFonts w:hAnsi="Times New Roman" w:cs="Times New Roman"/>
          <w:color w:val="000000"/>
          <w:sz w:val="24"/>
          <w:szCs w:val="24"/>
        </w:rPr>
      </w:pPr>
      <w:r>
        <w:rPr>
          <w:rFonts w:hAnsi="Times New Roman" w:cs="Times New Roman"/>
          <w:color w:val="000000"/>
          <w:sz w:val="24"/>
          <w:szCs w:val="24"/>
        </w:rPr>
        <w:t>5.1.9. После постановки АТС на пост затормозить его стояночным тормозом, выключить зажигание (перекрыть подачу топлива в автомобиле с дизельным двигателем), установить рычаг переключения передач (контроллера) в нейтральное положение, под колеса подложить не менее двух специальных упоров (башмаков). На рулевое колесо повесить табличку с надписью "Двигатель не пускать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На АТС, имеющих дублирующее устройство для пуска двигателя, вывесить аналогичную табличку и у этого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автомобилем на подъемнике проследить, чтобы в рабочем (поднятом) положении он надежно фиксировался упором (штангой), гарантирующим невозможность самопроизвольного опускания платформы. На пульте управления подъемником вывесить табличку с надписью "Не трогать - под автомобилем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5.1.11. При выполнении работ под автомобилем, находящимся вне осмотровой канавы, подъемника, эстакады, применять лежаки.</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в моторном отсеке надежно фиксировать капот АТС.</w:t>
      </w:r>
    </w:p>
    <w:p>
      <w:pPr>
        <w:spacing w:line="240" w:lineRule="auto"/>
        <w:rPr>
          <w:rFonts w:hAnsi="Times New Roman" w:cs="Times New Roman"/>
          <w:color w:val="000000"/>
          <w:sz w:val="24"/>
          <w:szCs w:val="24"/>
        </w:rPr>
      </w:pPr>
      <w:r>
        <w:rPr>
          <w:rFonts w:hAnsi="Times New Roman" w:cs="Times New Roman"/>
          <w:color w:val="000000"/>
          <w:sz w:val="24"/>
          <w:szCs w:val="24"/>
        </w:rPr>
        <w:t>5.1.13. Для осмотра АТС в темное время суток и осмотра АТС снизу на осмотровой канаве или подъемнике пользоваться переносным электрическим светильником напряжением не выше 50 В, защищенным от механических повреждений, или электрическим фонарем с автономным питанием.</w:t>
      </w:r>
    </w:p>
    <w:p>
      <w:pPr>
        <w:spacing w:line="240" w:lineRule="auto"/>
        <w:rPr>
          <w:rFonts w:hAnsi="Times New Roman" w:cs="Times New Roman"/>
          <w:color w:val="000000"/>
          <w:sz w:val="24"/>
          <w:szCs w:val="24"/>
        </w:rPr>
      </w:pPr>
      <w:r>
        <w:rPr>
          <w:rFonts w:hAnsi="Times New Roman" w:cs="Times New Roman"/>
          <w:color w:val="000000"/>
          <w:sz w:val="24"/>
          <w:szCs w:val="24"/>
        </w:rPr>
        <w:t>5.1.14. Испытание и опробование тормозов транспортного средства на ходу проводятся на предназначенных для этого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операций, требующих работы двигателя АТС, включать местную вытяжную вентиляцию, удаляющую отработавшие газы.</w:t>
      </w:r>
    </w:p>
    <w:p>
      <w:pPr>
        <w:spacing w:line="240" w:lineRule="auto"/>
        <w:rPr>
          <w:rFonts w:hAnsi="Times New Roman" w:cs="Times New Roman"/>
          <w:color w:val="000000"/>
          <w:sz w:val="24"/>
          <w:szCs w:val="24"/>
        </w:rPr>
      </w:pPr>
      <w:r>
        <w:rPr>
          <w:rFonts w:hAnsi="Times New Roman" w:cs="Times New Roman"/>
          <w:color w:val="000000"/>
          <w:sz w:val="24"/>
          <w:szCs w:val="24"/>
        </w:rPr>
        <w:t>5.1.17. В процессе работы передвигаться по установленным проходам и переходным мостикам,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5.1.18. Избегать нахождения в зоне движения АТС, следить за сигналами, предупреждающими о возникновении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5.1.19.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5.1.22. Заметив нарушение требований охраны труда другим работником, контролер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5.1.23.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работ контролеру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лежа на полу (земле) без лежака;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на транспортном средстве, вывешенном только на одних подъемных механизмах (домкратах, талях), кроме стационарных;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без установки козелков (упора или штанги под плунжер) под транспортные средства, вывешенные на подъемники (передвижные, в том числе канавные, и подъемники, не снабженные двумя независимыми приспособлениями, одно из которых - страховочное, препятствующие самопроизвольному опусканию рабочих органов транспортных средств);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вывешенное транспортное средство на высоте более половины диаметра колеса ремонтируемого транспортного средства;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 качестве опор под вывешенные транспортные средства подручные предметы кроме козелков;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ставить рессоры на транспортные средства всех конструкций и типов без предварительной разгрузки кузова от массы путем вывешивания кузова с установкой козелков под него или раму транспортного средства;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работы при работающем двигателе, за исключением работ, технология проведения которых требует пуска двигателя;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(вывешивать) транспортное средство за буксирные приспособления (крюки) путем захвата за них тросами, цепями или крюком подъемного механизма;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(даже кратковременно) грузы, масса которых превышает паспортную грузоподъемность подъемного механизма;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устанавливать и транспортировать агрегаты путем зацепки их стальными канатами или цепями при отсутствии специальных захватывающих устройств;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при косом натяжении тросов или цепей;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инструмент и детали на краях осмотровой канавы;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поврежденными или неправильно установленными упорами;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пускать двигатель и перемещать транспортное средство при поднятом кузове;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проворачивать карданный вал при помощи лома или монтажной лопатки;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выдувать сжатым воздухом пыль, опилки, стружку, мелкие частицы и обрезки материалов;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КИП, а также приборами и оборудованием,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Ремонт должен проводить специалист;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включения местной вытяжной вентиляции при работающем двигателе АТС;</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контролеру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контролер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контролеру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7.3.1.Инструмент, приспособления, оснастку, КИП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b755501753949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