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конюха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конюха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конюха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конюха;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конюха;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со конюхами;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конюхом.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конюхов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в сельском хозяйстве</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27.10.2020 № 746н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конюха.</w:t>
      </w:r>
    </w:p>
    <w:p>
      <w:pPr>
        <w:spacing w:line="240" w:lineRule="auto"/>
        <w:rPr>
          <w:rFonts w:hAnsi="Times New Roman" w:cs="Times New Roman"/>
          <w:color w:val="000000"/>
          <w:sz w:val="24"/>
          <w:szCs w:val="24"/>
        </w:rPr>
      </w:pPr>
      <w:r>
        <w:rPr>
          <w:rFonts w:hAnsi="Times New Roman" w:cs="Times New Roman"/>
          <w:color w:val="000000"/>
          <w:sz w:val="24"/>
          <w:szCs w:val="24"/>
        </w:rPr>
        <w:t>3.2. Конюху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конюхом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Конюх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конюха.</w:t>
      </w:r>
    </w:p>
    <w:p>
      <w:pPr>
        <w:spacing w:line="240" w:lineRule="auto"/>
        <w:rPr>
          <w:rFonts w:hAnsi="Times New Roman" w:cs="Times New Roman"/>
          <w:color w:val="000000"/>
          <w:sz w:val="24"/>
          <w:szCs w:val="24"/>
        </w:rPr>
      </w:pPr>
      <w:r>
        <w:rPr>
          <w:rFonts w:hAnsi="Times New Roman" w:cs="Times New Roman"/>
          <w:color w:val="000000"/>
          <w:sz w:val="24"/>
          <w:szCs w:val="24"/>
        </w:rPr>
        <w:t>3.13.1. Конюх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Конюх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конюха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животные и продукты их жизнедеятельности (опасность травмирования, аллергические реакции и др.);</w:t>
      </w:r>
    </w:p>
    <w:p>
      <w:pPr>
        <w:spacing w:line="240" w:lineRule="auto"/>
        <w:rPr>
          <w:rFonts w:hAnsi="Times New Roman" w:cs="Times New Roman"/>
          <w:color w:val="000000"/>
          <w:sz w:val="24"/>
          <w:szCs w:val="24"/>
        </w:rPr>
      </w:pPr>
      <w:r>
        <w:rPr>
          <w:rFonts w:hAnsi="Times New Roman" w:cs="Times New Roman"/>
          <w:color w:val="000000"/>
          <w:sz w:val="24"/>
          <w:szCs w:val="24"/>
        </w:rPr>
        <w:t>— патогенные микроорганизмы и продукты их жизнедеятельности, а также паразиты-возбудители инфекционных и инвазионных болезней, общих для животных и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неровности поверхностей инвентаря,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оборудования, передвигающиеся элементы оснастки и инструмента (при приготовлении кормов);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(тракторы);</w:t>
      </w:r>
    </w:p>
    <w:p>
      <w:pPr>
        <w:spacing w:line="240" w:lineRule="auto"/>
        <w:rPr>
          <w:rFonts w:hAnsi="Times New Roman" w:cs="Times New Roman"/>
          <w:color w:val="000000"/>
          <w:sz w:val="24"/>
          <w:szCs w:val="24"/>
        </w:rPr>
      </w:pPr>
      <w:r>
        <w:rPr>
          <w:rFonts w:hAnsi="Times New Roman" w:cs="Times New Roman"/>
          <w:color w:val="000000"/>
          <w:sz w:val="24"/>
          <w:szCs w:val="24"/>
        </w:rPr>
        <w:t>— падение с высоты (с лошади);</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протекание электрического тока через организм человека (при использовании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Конюх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полагающуюся по нормам спецодежду и спецобувь, привести их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от руководителя задание на выполнение работ и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оборудования, инструмента,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комплектность противопожарных средств, аптечки.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используемого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земляной поверхности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инвентаря, приспособлений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конюху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безопасные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технологических операций по уходу за животными должен соблюдаться установленный режим содержания животных и порядок выполнения работ для выработки у них спокойного и послушного нрава.</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необходимо соблюдать осторожность при обращении с животными, имеющими буйный нрав.</w:t>
      </w:r>
    </w:p>
    <w:p>
      <w:pPr>
        <w:spacing w:line="240" w:lineRule="auto"/>
        <w:rPr>
          <w:rFonts w:hAnsi="Times New Roman" w:cs="Times New Roman"/>
          <w:color w:val="000000"/>
          <w:sz w:val="24"/>
          <w:szCs w:val="24"/>
        </w:rPr>
      </w:pPr>
      <w:r>
        <w:rPr>
          <w:rFonts w:hAnsi="Times New Roman" w:cs="Times New Roman"/>
          <w:color w:val="000000"/>
          <w:sz w:val="24"/>
          <w:szCs w:val="24"/>
        </w:rPr>
        <w:t>5.1.10. С внешней стороны стойла (денника) агрессивных животных должен быть вывешен предупреждающий знак безопасности (равносторонний треугольник желтого цвета с черной каймой) с поясняющей надписью: «Осторожно! Бьет ногами» и др.</w:t>
      </w:r>
    </w:p>
    <w:p>
      <w:pPr>
        <w:spacing w:line="240" w:lineRule="auto"/>
        <w:rPr>
          <w:rFonts w:hAnsi="Times New Roman" w:cs="Times New Roman"/>
          <w:color w:val="000000"/>
          <w:sz w:val="24"/>
          <w:szCs w:val="24"/>
        </w:rPr>
      </w:pPr>
      <w:r>
        <w:rPr>
          <w:rFonts w:hAnsi="Times New Roman" w:cs="Times New Roman"/>
          <w:color w:val="000000"/>
          <w:sz w:val="24"/>
          <w:szCs w:val="24"/>
        </w:rPr>
        <w:t>5.1.11. На каждого жеребца-производителя должен быть выделен прочный комплект лейц с карабинами и уздечками с простыми удилами и поводьями, недоуздок с подбородным кольцом.</w:t>
      </w:r>
    </w:p>
    <w:p>
      <w:pPr>
        <w:spacing w:line="240" w:lineRule="auto"/>
        <w:rPr>
          <w:rFonts w:hAnsi="Times New Roman" w:cs="Times New Roman"/>
          <w:color w:val="000000"/>
          <w:sz w:val="24"/>
          <w:szCs w:val="24"/>
        </w:rPr>
      </w:pPr>
      <w:r>
        <w:rPr>
          <w:rFonts w:hAnsi="Times New Roman" w:cs="Times New Roman"/>
          <w:color w:val="000000"/>
          <w:sz w:val="24"/>
          <w:szCs w:val="24"/>
        </w:rPr>
        <w:t>5.1.12. Для вывода жеребцов, молодняка и строптивых лошадей следует применять уздечки и прочные выводные лейцы длиной не менее 2,5 м. На лейцах лошадь должны выводить два конюха. Для вывода жеребцов-производителей и пробников на случку лейцы должны быть длиной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проводке лошадей друг за другом между ними должна быть дистанция не менее 5 м (2 корпуса).</w:t>
      </w:r>
    </w:p>
    <w:p>
      <w:pPr>
        <w:spacing w:line="240" w:lineRule="auto"/>
        <w:rPr>
          <w:rFonts w:hAnsi="Times New Roman" w:cs="Times New Roman"/>
          <w:color w:val="000000"/>
          <w:sz w:val="24"/>
          <w:szCs w:val="24"/>
        </w:rPr>
      </w:pPr>
      <w:r>
        <w:rPr>
          <w:rFonts w:hAnsi="Times New Roman" w:cs="Times New Roman"/>
          <w:color w:val="000000"/>
          <w:sz w:val="24"/>
          <w:szCs w:val="24"/>
        </w:rPr>
        <w:t>5.1.14. При выводе или вводе лошади в денник помещение должно быть освещено, дверь полностью открыта, двери смежных денников закрыты. Работникам находиться в это время в дверях или около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Уздечка или недоуздок снимаются с лошади только после того, как она полностью заведена в денник и повернута головой к двери. Денник с находящейся в нем лошадью закрывается на запор.</w:t>
      </w:r>
    </w:p>
    <w:p>
      <w:pPr>
        <w:spacing w:line="240" w:lineRule="auto"/>
        <w:rPr>
          <w:rFonts w:hAnsi="Times New Roman" w:cs="Times New Roman"/>
          <w:color w:val="000000"/>
          <w:sz w:val="24"/>
          <w:szCs w:val="24"/>
        </w:rPr>
      </w:pPr>
      <w:r>
        <w:rPr>
          <w:rFonts w:hAnsi="Times New Roman" w:cs="Times New Roman"/>
          <w:color w:val="000000"/>
          <w:sz w:val="24"/>
          <w:szCs w:val="24"/>
        </w:rPr>
        <w:t>5.1.16. Поение животных должно соответствовать требованиям технологической документации. При поении животных не должны образовываться скользкие места. Не допускается переполнение или подтекание автопоилок, водопойных корыт. Передвижные поилки на месте водопоя должны быть зафиксированы.</w:t>
      </w:r>
    </w:p>
    <w:p>
      <w:pPr>
        <w:spacing w:line="240" w:lineRule="auto"/>
        <w:rPr>
          <w:rFonts w:hAnsi="Times New Roman" w:cs="Times New Roman"/>
          <w:color w:val="000000"/>
          <w:sz w:val="24"/>
          <w:szCs w:val="24"/>
        </w:rPr>
      </w:pPr>
      <w:r>
        <w:rPr>
          <w:rFonts w:hAnsi="Times New Roman" w:cs="Times New Roman"/>
          <w:color w:val="000000"/>
          <w:sz w:val="24"/>
          <w:szCs w:val="24"/>
        </w:rPr>
        <w:t>5.1.17. Раздача кормов неспокойным лошадям или жеребцам-производителям должна производиться только со стороны прохода без захода в стойло или денник. Для кормления лошади, имеющей привычку кусать работника, должны оборудоваться выдвижные кормушки. Корма в этом случае раздаются со стороны прохода с соблюдением безопасной дистанции.</w:t>
      </w:r>
    </w:p>
    <w:p>
      <w:pPr>
        <w:spacing w:line="240" w:lineRule="auto"/>
        <w:rPr>
          <w:rFonts w:hAnsi="Times New Roman" w:cs="Times New Roman"/>
          <w:color w:val="000000"/>
          <w:sz w:val="24"/>
          <w:szCs w:val="24"/>
        </w:rPr>
      </w:pPr>
      <w:r>
        <w:rPr>
          <w:rFonts w:hAnsi="Times New Roman" w:cs="Times New Roman"/>
          <w:color w:val="000000"/>
          <w:sz w:val="24"/>
          <w:szCs w:val="24"/>
        </w:rPr>
        <w:t>5.1.18. Процесс приготовления кормов для животных не должен содержать операции, вынуждающие работников находиться в зоне возможного выброса компонентов кормовых смесей, пара, жидкости во время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Машины и технологическое оборудование следует пускать в работу только по заранее установленному сигналу и в последовательности, определенной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5.1.20. Кормовое сырье в машины должно подаваться равномерно. Для проталкивания корма, в случае необходимости, должны быть предусмотрены деревянные толкатели.</w:t>
      </w:r>
    </w:p>
    <w:p>
      <w:pPr>
        <w:spacing w:line="240" w:lineRule="auto"/>
        <w:rPr>
          <w:rFonts w:hAnsi="Times New Roman" w:cs="Times New Roman"/>
          <w:color w:val="000000"/>
          <w:sz w:val="24"/>
          <w:szCs w:val="24"/>
        </w:rPr>
      </w:pPr>
      <w:r>
        <w:rPr>
          <w:rFonts w:hAnsi="Times New Roman" w:cs="Times New Roman"/>
          <w:color w:val="000000"/>
          <w:sz w:val="24"/>
          <w:szCs w:val="24"/>
        </w:rPr>
        <w:t>5.1.21. На пути движения мобильных раздатчиков кормов не должны находиться работники, животные 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5.1.22. При проведении ветеринарно-санитарных мероприятий с животными необходимо пользоваться станками для фиксации или специальными расколами.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чистке лошадь прочно привязывают чомбуром к коновязи или к кольцу в стенке, а строптивую – на развязки.</w:t>
      </w:r>
    </w:p>
    <w:p>
      <w:pPr>
        <w:spacing w:line="240" w:lineRule="auto"/>
        <w:rPr>
          <w:rFonts w:hAnsi="Times New Roman" w:cs="Times New Roman"/>
          <w:color w:val="000000"/>
          <w:sz w:val="24"/>
          <w:szCs w:val="24"/>
        </w:rPr>
      </w:pPr>
      <w:r>
        <w:rPr>
          <w:rFonts w:hAnsi="Times New Roman" w:cs="Times New Roman"/>
          <w:color w:val="000000"/>
          <w:sz w:val="24"/>
          <w:szCs w:val="24"/>
        </w:rPr>
        <w:t>5.1.24. Работы по расчистке копыт и ковке лошадей следует производить в станке для ковки, в просторном и светлом помещении, на дворе, но ни в коем случае не в денниках. В исключительных случаях при отсутствии станков копыта взрослых лошадей расчищают на развязках или в руках у конюха, молодых — в руках, а злобных — обязательно на развязках. Лошадь, обрабатываемую без станка, необходимо взнуздать и голову держать приподнятой.</w:t>
      </w:r>
    </w:p>
    <w:p>
      <w:pPr>
        <w:spacing w:line="240" w:lineRule="auto"/>
        <w:rPr>
          <w:rFonts w:hAnsi="Times New Roman" w:cs="Times New Roman"/>
          <w:color w:val="000000"/>
          <w:sz w:val="24"/>
          <w:szCs w:val="24"/>
        </w:rPr>
      </w:pPr>
      <w:r>
        <w:rPr>
          <w:rFonts w:hAnsi="Times New Roman" w:cs="Times New Roman"/>
          <w:color w:val="000000"/>
          <w:sz w:val="24"/>
          <w:szCs w:val="24"/>
        </w:rPr>
        <w:t>5.1.25. При необходимости повала лошади для осмотра, лечения и другой работы следует выбирать ровное, свободное от всяких посторонних предметов просторное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5.1.26. При повале должно участвовать не менее 4 человек, хорошо проинструктированных, знающих правила и приемы повала.</w:t>
      </w:r>
    </w:p>
    <w:p>
      <w:pPr>
        <w:spacing w:line="240" w:lineRule="auto"/>
        <w:rPr>
          <w:rFonts w:hAnsi="Times New Roman" w:cs="Times New Roman"/>
          <w:color w:val="000000"/>
          <w:sz w:val="24"/>
          <w:szCs w:val="24"/>
        </w:rPr>
      </w:pPr>
      <w:r>
        <w:rPr>
          <w:rFonts w:hAnsi="Times New Roman" w:cs="Times New Roman"/>
          <w:color w:val="000000"/>
          <w:sz w:val="24"/>
          <w:szCs w:val="24"/>
        </w:rPr>
        <w:t>5.1.27. Подходить к поваленной лошади можно только со стороны спины. По окончании работы сначала освобождаются ноги от пут и только после этого голова лошади.</w:t>
      </w:r>
    </w:p>
    <w:p>
      <w:pPr>
        <w:spacing w:line="240" w:lineRule="auto"/>
        <w:rPr>
          <w:rFonts w:hAnsi="Times New Roman" w:cs="Times New Roman"/>
          <w:color w:val="000000"/>
          <w:sz w:val="24"/>
          <w:szCs w:val="24"/>
        </w:rPr>
      </w:pPr>
      <w:r>
        <w:rPr>
          <w:rFonts w:hAnsi="Times New Roman" w:cs="Times New Roman"/>
          <w:color w:val="000000"/>
          <w:sz w:val="24"/>
          <w:szCs w:val="24"/>
        </w:rPr>
        <w:t>5.1.28. При повале необходимо применять на путах только ремонтерские узлы достаточной надежности.</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следует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5.1.31.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5.1.32. Заметив нарушение требований охраны труда другим работником, конюху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5.1.38. При выполнении работ конюху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выводить на прогулку кобыл и жеребцов-производителей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встречную проводку лошадей в коридорах, дверях и других узких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присутствие посторонних лиц при проведении ветеринарно-санитарных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под седлом больных, слепых и спотыкающихся при движении лошадей;</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на оседланную лошадь в конюшне, а также въезжать на ней в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 наматывать поводья на руку;</w:t>
      </w:r>
    </w:p>
    <w:p>
      <w:pPr>
        <w:spacing w:line="240" w:lineRule="auto"/>
        <w:rPr>
          <w:rFonts w:hAnsi="Times New Roman" w:cs="Times New Roman"/>
          <w:color w:val="000000"/>
          <w:sz w:val="24"/>
          <w:szCs w:val="24"/>
        </w:rPr>
      </w:pPr>
      <w:r>
        <w:rPr>
          <w:rFonts w:hAnsi="Times New Roman" w:cs="Times New Roman"/>
          <w:color w:val="000000"/>
          <w:sz w:val="24"/>
          <w:szCs w:val="24"/>
        </w:rPr>
        <w:t>— ездить на пугливых и строптивых лошадях без наглазников и без взнуздания;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инструментом, приспособлениями, а также оборудованием, инструментом, приспособлениями,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5.1.39. Соблюдать правила перемещения в помещении и на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5.1.40.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Конюх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Конюх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конюху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 прекратить работу, отключить электрооборудование, сообщить руководству предприятия, немедленно приступить к тушению пожара,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4.4. При возгорании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1a7a6d44b446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