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коренщика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коренщика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коренщика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коренщика;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коренщика;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коренщиком.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коренщиков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коренщиком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коренщика.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Коренщик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коренщика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крепления картофелеочистительной машины к фундаменту;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ограждений движущихся частей оборудования (клиноременных и других передач, соединительных муфт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абразивов и наличие загрузочной воронки в картофелеочистительных машинах;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 рабочей камере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резиновой уплотняющей прокладки на дверце разгрузочного люка и запирающего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трапов, открытых неогражденных люков, колодцев);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(рукоятки ножей должны быть чистыми, гладкими, без сколов, трещин и заусениц,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и работу картофелеочистительной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 и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отходы, разлитую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стеллажами, штабелями с картофелем и овощами, проходы к пультам управления, рубильникам, пути эвакуации и другие проходы порожней тарой, инвентарем, излишними запасами сырья, готовой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ножом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на столе без футляра;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при ручной очистке лука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на картофелеочистительной машине: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завода-изготовителя, использовать машину только для той работы, которая предусмотрена инструкцией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машины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машину сухими руками и только при помощи кнопок «пуск» и «стоп»;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машины,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(снимать) терочные рабочие органы с помощью специального крючка при выключенном электродвигателе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картофеля или корнеплодов производить через бункер равномерно, при включенном электродвигателе и после подачи воды в рабочую камеру;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машины продукцией;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опускать руки в рабочую камеру картофелеочистительной машины во время ее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удалять застрявшие клубни руками, использовать для этой цели специальные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машины, устанавливать (снимать) рабочие органы, извлекать застрявший продукт, очищать используемое оборудование только после того, как оно остановлено с помощью кнопки «стоп», отключено от источника питания и на пусковом устройстве вывешен плакат «Не включать! Работают люди!», а также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картофелеочистительной машины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окнами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машину без загрузочного окна с крышкой, бункера, загрузочной воронки со шторками, препятствующих выбросу клубней, и разгрузочных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машине с дефектными абразивами (сколы, трещины);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работающую машину, допускать к ее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машину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 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воды, сырья,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(форточки, фрамуги) и проветрить помещение;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администрации организации, а, при необходимости,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 его заменяющего и предотвращающего случайный пуск. На пусковое устройство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загрузочную воронку, очистить от отходов и промыть рабочую камеру машины водой из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мойке помещения из шланга следить, чтобы вода не попадала в электродвигатель и электропусковое устройство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Закрыть вентили (краны) на подводящих трубопроводах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20a92afb444e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