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Инструкция по охране труда для лаборанта аналитической лаборатории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лаборанта аналитической лаборатории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России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лаборанта аналитической лаборатории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отравлению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термические и химические ожоги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поражению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 проверить исправность вентиляционного оборудования, электрооборудования, включить вентиляцию.</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к работе приборы и лабораторное оборудование, убедиться в их исправности. Не допускается пользование неисправными приборами и лабораторным оборудованием.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 допускается пользоваться вытяжными шкафами с разбитыми стеклами или с неисправной вентиляцией, а также загромождать вытяжные шкафы посудой, приборами и лабораторным оборудованием, не связанным с выполняемой работой.</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Помещения аналитических лабораторий следует содержать в чистоте и порядке. Не допускается загромождать коридоры и входы (выходы) какими-либо предметами, материалами,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5.1.2. Все работы, связанные с выделением токсичных или пожаровзрывоопасных паров и газов, выполнять в вытяжных шкафах при включенной местной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допускается пользоваться вытяжными шкафами с разбитыми стеклами или с неисправной вентиляцией, а также загромождать вытяжные шкафы посудой, приборами и лабораторным оборудованием, не связанным с выполняемой работой.</w:t>
      </w:r>
    </w:p>
    <w:p>
      <w:pPr>
        <w:spacing w:line="240" w:lineRule="auto"/>
        <w:rPr>
          <w:rFonts w:hAnsi="Times New Roman" w:cs="Times New Roman"/>
          <w:color w:val="000000"/>
          <w:sz w:val="24"/>
          <w:szCs w:val="24"/>
        </w:rPr>
      </w:pPr>
      <w:r>
        <w:rPr>
          <w:rFonts w:hAnsi="Times New Roman" w:cs="Times New Roman"/>
          <w:color w:val="000000"/>
          <w:sz w:val="24"/>
          <w:szCs w:val="24"/>
        </w:rPr>
        <w:t>5.1.4. Пробы нефтепродуктов, легковоспламеняющиеся растворители, реактивы следует хранить в специальном помещении, расположенном вне аналитической лаборатории, оборудованном вытяжной вентиляцией и соответствующем правилам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5.1.5. В аналитической лаборатории допускается хранение необходимых для работы</w:t>
      </w:r>
      <w:r>
        <w:br/>
      </w:r>
      <w:r>
        <w:rPr>
          <w:rFonts w:hAnsi="Times New Roman" w:cs="Times New Roman"/>
          <w:color w:val="000000"/>
          <w:sz w:val="24"/>
          <w:szCs w:val="24"/>
        </w:rPr>
        <w:t>нефтепродуктов и реактивов в количествах, не превышающих суточной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5.1.6. С разрешения руководителя аналитической лаборатории допускается хранение в вытяжных шкафах дымящихся кислот, легкоиспаряющихся реактивов и растворителей, при этом проводить анализы в этих шкафах не допускается. Если в лаборатории имеется один вытяжной шкаф, то вышеуказанные реактивы хранят в специально отведенном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5.1.7. Для хранения проб и реактивов следует использовать только герметично закрывающуюся посуду. Не допускается хранение горючих жидкостей в тонкостенной стеклянной посуде.</w:t>
      </w:r>
    </w:p>
    <w:p>
      <w:pPr>
        <w:spacing w:line="240" w:lineRule="auto"/>
        <w:rPr>
          <w:rFonts w:hAnsi="Times New Roman" w:cs="Times New Roman"/>
          <w:color w:val="000000"/>
          <w:sz w:val="24"/>
          <w:szCs w:val="24"/>
        </w:rPr>
      </w:pPr>
      <w:r>
        <w:rPr>
          <w:rFonts w:hAnsi="Times New Roman" w:cs="Times New Roman"/>
          <w:color w:val="000000"/>
          <w:sz w:val="24"/>
          <w:szCs w:val="24"/>
        </w:rPr>
        <w:t>5.1.8. На каждый сосуд с химическим веществом необходимо наклеить этикетку с указанием продукта.</w:t>
      </w:r>
    </w:p>
    <w:p>
      <w:pPr>
        <w:spacing w:line="240" w:lineRule="auto"/>
        <w:rPr>
          <w:rFonts w:hAnsi="Times New Roman" w:cs="Times New Roman"/>
          <w:color w:val="000000"/>
          <w:sz w:val="24"/>
          <w:szCs w:val="24"/>
        </w:rPr>
      </w:pPr>
      <w:r>
        <w:rPr>
          <w:rFonts w:hAnsi="Times New Roman" w:cs="Times New Roman"/>
          <w:color w:val="000000"/>
          <w:sz w:val="24"/>
          <w:szCs w:val="24"/>
        </w:rPr>
        <w:t>5.1.9. Нефтепродукты, а также легковоспламеняющиеся жидкости перед анализом, требующим нагрева, необходимо предварительно обезводить во избежание вспенивания и разбрызгивания. Нагрев и кипячение легковоспламеняющихся жидкостей в аналитической лаборатории допускается только на водяной бане или на электрической плите закрытого типа.</w:t>
      </w:r>
    </w:p>
    <w:p>
      <w:pPr>
        <w:spacing w:line="240" w:lineRule="auto"/>
        <w:rPr>
          <w:rFonts w:hAnsi="Times New Roman" w:cs="Times New Roman"/>
          <w:color w:val="000000"/>
          <w:sz w:val="24"/>
          <w:szCs w:val="24"/>
        </w:rPr>
      </w:pPr>
      <w:r>
        <w:rPr>
          <w:rFonts w:hAnsi="Times New Roman" w:cs="Times New Roman"/>
          <w:color w:val="000000"/>
          <w:sz w:val="24"/>
          <w:szCs w:val="24"/>
        </w:rPr>
        <w:t>5.1.10. Нагревать легковоспламеняющиеся жидкости на открытом огне, а также на открытых электрических плитах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работах, связанных с подогревом и последующей конденсацией и охлаждением паров нефтепродуктов (разгонке, определении содержания воды и др.), необходимо сначала отрегулировать поток воды, проходящей через холодильник, и только после этого включать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5.1.12. При разгонке нефтепродуктов необходимо следить, чтобы приемный сосуд непрерывно охлаждался водой.</w:t>
      </w:r>
    </w:p>
    <w:p>
      <w:pPr>
        <w:spacing w:line="240" w:lineRule="auto"/>
        <w:rPr>
          <w:rFonts w:hAnsi="Times New Roman" w:cs="Times New Roman"/>
          <w:color w:val="000000"/>
          <w:sz w:val="24"/>
          <w:szCs w:val="24"/>
        </w:rPr>
      </w:pPr>
      <w:r>
        <w:rPr>
          <w:rFonts w:hAnsi="Times New Roman" w:cs="Times New Roman"/>
          <w:color w:val="000000"/>
          <w:sz w:val="24"/>
          <w:szCs w:val="24"/>
        </w:rPr>
        <w:t>5.1.13. В случае внезапного прекращения подачи воды подогрев продукта необходимо прекратить.</w:t>
      </w:r>
    </w:p>
    <w:p>
      <w:pPr>
        <w:spacing w:line="240" w:lineRule="auto"/>
        <w:rPr>
          <w:rFonts w:hAnsi="Times New Roman" w:cs="Times New Roman"/>
          <w:color w:val="000000"/>
          <w:sz w:val="24"/>
          <w:szCs w:val="24"/>
        </w:rPr>
      </w:pPr>
      <w:r>
        <w:rPr>
          <w:rFonts w:hAnsi="Times New Roman" w:cs="Times New Roman"/>
          <w:color w:val="000000"/>
          <w:sz w:val="24"/>
          <w:szCs w:val="24"/>
        </w:rPr>
        <w:t>5.1.14. Нагрев нефтепродукта производить только в присутствии лаборанта. Перед уходом лаборанта даже на короткое время источник нагрева следует выключить.</w:t>
      </w:r>
    </w:p>
    <w:p>
      <w:pPr>
        <w:spacing w:line="240" w:lineRule="auto"/>
        <w:rPr>
          <w:rFonts w:hAnsi="Times New Roman" w:cs="Times New Roman"/>
          <w:color w:val="000000"/>
          <w:sz w:val="24"/>
          <w:szCs w:val="24"/>
        </w:rPr>
      </w:pPr>
      <w:r>
        <w:rPr>
          <w:rFonts w:hAnsi="Times New Roman" w:cs="Times New Roman"/>
          <w:color w:val="000000"/>
          <w:sz w:val="24"/>
          <w:szCs w:val="24"/>
        </w:rPr>
        <w:t>5.1.15. Бачки, бутыли и другие емкости для хранения агрессивных жидкостей не следует оставлять даже временно на рабочих столах, в проходах и местах общего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5.1.16. Емкости с агрессивными жидкостями следует переносить вдвоем с использованием механизированных приспособлений, на специальных носилках, в корзинах с двойным дном.</w:t>
      </w:r>
    </w:p>
    <w:p>
      <w:pPr>
        <w:spacing w:line="240" w:lineRule="auto"/>
        <w:rPr>
          <w:rFonts w:hAnsi="Times New Roman" w:cs="Times New Roman"/>
          <w:color w:val="000000"/>
          <w:sz w:val="24"/>
          <w:szCs w:val="24"/>
        </w:rPr>
      </w:pPr>
      <w:r>
        <w:rPr>
          <w:rFonts w:hAnsi="Times New Roman" w:cs="Times New Roman"/>
          <w:color w:val="000000"/>
          <w:sz w:val="24"/>
          <w:szCs w:val="24"/>
        </w:rPr>
        <w:t>5.1.17. При переливании и порционном розливе агрессивных жидкостей следует пользоваться специальными безопасными воронками с загнутыми краями и воздухоотводящими трубками. В случае перелива жидкость необходимо нейтрализовать и место разлива хорошо промыть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5.1.18. Место розлива и разведения кислот и щелочей, а также места их применения следует оборудовать местной вытяжной вентиляцией, обеспечить чистой ветошью и полотенцем, водяным гидрантом с резиновым шлангом для мытья рук и фонтанчиком для промывания глаз.</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с кислотами и щелочами следует надеть резиновые перчатки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5.1.20. Пролитую кислоту следует засыпать мелким песком.</w:t>
      </w:r>
    </w:p>
    <w:p>
      <w:pPr>
        <w:spacing w:line="240" w:lineRule="auto"/>
        <w:rPr>
          <w:rFonts w:hAnsi="Times New Roman" w:cs="Times New Roman"/>
          <w:color w:val="000000"/>
          <w:sz w:val="24"/>
          <w:szCs w:val="24"/>
        </w:rPr>
      </w:pPr>
      <w:r>
        <w:rPr>
          <w:rFonts w:hAnsi="Times New Roman" w:cs="Times New Roman"/>
          <w:color w:val="000000"/>
          <w:sz w:val="24"/>
          <w:szCs w:val="24"/>
        </w:rPr>
        <w:t>5.1.21. Пропитавшийся кислотой песок убрать деревянной лопаткой и засыпать это место содой или известью, после чего замыть водой и вытереть насухо.</w:t>
      </w:r>
    </w:p>
    <w:p>
      <w:pPr>
        <w:spacing w:line="240" w:lineRule="auto"/>
        <w:rPr>
          <w:rFonts w:hAnsi="Times New Roman" w:cs="Times New Roman"/>
          <w:color w:val="000000"/>
          <w:sz w:val="24"/>
          <w:szCs w:val="24"/>
        </w:rPr>
      </w:pPr>
      <w:r>
        <w:rPr>
          <w:rFonts w:hAnsi="Times New Roman" w:cs="Times New Roman"/>
          <w:color w:val="000000"/>
          <w:sz w:val="24"/>
          <w:szCs w:val="24"/>
        </w:rPr>
        <w:t>5.1.22. Измельчение едких и ядовитых веществ производить в закрытых ступках под тягой в защитных очках и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5.1.23. Необходимо вести строгий учет всех ядовитых веществ. Выдача их без разрешения руководителя аналитической лаборатории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5.1.24. Остатки нефтепродуктов после анализа, отработанные реактивы и ядовитые вещества необходимо слить в специальную металлическую посуду и передать для регенерации или уничтожения.</w:t>
      </w:r>
    </w:p>
    <w:p>
      <w:pPr>
        <w:spacing w:line="240" w:lineRule="auto"/>
        <w:rPr>
          <w:rFonts w:hAnsi="Times New Roman" w:cs="Times New Roman"/>
          <w:color w:val="000000"/>
          <w:sz w:val="24"/>
          <w:szCs w:val="24"/>
        </w:rPr>
      </w:pPr>
      <w:r>
        <w:rPr>
          <w:rFonts w:hAnsi="Times New Roman" w:cs="Times New Roman"/>
          <w:color w:val="000000"/>
          <w:sz w:val="24"/>
          <w:szCs w:val="24"/>
        </w:rPr>
        <w:t>5.1.25. Сливать эти жидкости в бытовую канализацию не допускается.3.20. Сливать остатки щелочи, кислоты и воду в один сосуд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Лабораторную посуду следует мыть в специальном моечном помещении, отделенном от других рабочих помещений лаборатории глухой несгораемой перегородкой и имеющем самостоятельный выход.</w:t>
      </w:r>
    </w:p>
    <w:p>
      <w:pPr>
        <w:spacing w:line="240" w:lineRule="auto"/>
        <w:rPr>
          <w:rFonts w:hAnsi="Times New Roman" w:cs="Times New Roman"/>
          <w:color w:val="000000"/>
          <w:sz w:val="24"/>
          <w:szCs w:val="24"/>
        </w:rPr>
      </w:pPr>
      <w:r>
        <w:rPr>
          <w:rFonts w:hAnsi="Times New Roman" w:cs="Times New Roman"/>
          <w:color w:val="000000"/>
          <w:sz w:val="24"/>
          <w:szCs w:val="24"/>
        </w:rPr>
        <w:t>5.2.2. Моечное помещение необходимо оборудовать самостоятельной приточно-вытяжной вентиляцией и вытяжной вентиляцией от места мытья посуды.</w:t>
      </w:r>
    </w:p>
    <w:p>
      <w:pPr>
        <w:spacing w:line="240" w:lineRule="auto"/>
        <w:rPr>
          <w:rFonts w:hAnsi="Times New Roman" w:cs="Times New Roman"/>
          <w:color w:val="000000"/>
          <w:sz w:val="24"/>
          <w:szCs w:val="24"/>
        </w:rPr>
      </w:pPr>
      <w:r>
        <w:rPr>
          <w:rFonts w:hAnsi="Times New Roman" w:cs="Times New Roman"/>
          <w:color w:val="000000"/>
          <w:sz w:val="24"/>
          <w:szCs w:val="24"/>
        </w:rPr>
        <w:t>5.2.3. При переносе стеклянных колб с жидкостью их необходимо держать двумя руками: одной – за дно, а другой – за горловину.</w:t>
      </w:r>
    </w:p>
    <w:p>
      <w:pPr>
        <w:spacing w:line="240" w:lineRule="auto"/>
        <w:rPr>
          <w:rFonts w:hAnsi="Times New Roman" w:cs="Times New Roman"/>
          <w:color w:val="000000"/>
          <w:sz w:val="24"/>
          <w:szCs w:val="24"/>
        </w:rPr>
      </w:pPr>
      <w:r>
        <w:rPr>
          <w:rFonts w:hAnsi="Times New Roman" w:cs="Times New Roman"/>
          <w:color w:val="000000"/>
          <w:sz w:val="24"/>
          <w:szCs w:val="24"/>
        </w:rPr>
        <w:t>5.2.4. Стеклянные трубки и палочки при разламывании, а также при надевании на них резиновых трубок обертывать тканью (полотенцем). Неровные и острые концы стеклянных трубок и палочек перед надеванием на них резиновых трубочек следует оплавить и смочить водой или глицерином.</w:t>
      </w:r>
    </w:p>
    <w:p>
      <w:pPr>
        <w:spacing w:line="240" w:lineRule="auto"/>
        <w:rPr>
          <w:rFonts w:hAnsi="Times New Roman" w:cs="Times New Roman"/>
          <w:color w:val="000000"/>
          <w:sz w:val="24"/>
          <w:szCs w:val="24"/>
        </w:rPr>
      </w:pPr>
      <w:r>
        <w:rPr>
          <w:rFonts w:hAnsi="Times New Roman" w:cs="Times New Roman"/>
          <w:color w:val="000000"/>
          <w:sz w:val="24"/>
          <w:szCs w:val="24"/>
        </w:rPr>
        <w:t>5.2.5. В помещении, где проводятся работы с ядовитыми и агрессивными веществами, не допускаются хранение и прием пищи.</w:t>
      </w:r>
    </w:p>
    <w:p>
      <w:pPr>
        <w:spacing w:line="240" w:lineRule="auto"/>
        <w:rPr>
          <w:rFonts w:hAnsi="Times New Roman" w:cs="Times New Roman"/>
          <w:color w:val="000000"/>
          <w:sz w:val="24"/>
          <w:szCs w:val="24"/>
        </w:rPr>
      </w:pPr>
      <w:r>
        <w:rPr>
          <w:rFonts w:hAnsi="Times New Roman" w:cs="Times New Roman"/>
          <w:color w:val="000000"/>
          <w:sz w:val="24"/>
          <w:szCs w:val="24"/>
        </w:rPr>
        <w:t>5.2.6. Не допускать употребления лабораторной посуды для личного 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5.2.7. Руки мыть теплой водой с мылом и вытирать насухо полотенцем. Запрещается мыть руки нефтепродуктами.</w:t>
      </w:r>
    </w:p>
    <w:p>
      <w:pPr>
        <w:spacing w:line="240" w:lineRule="auto"/>
        <w:rPr>
          <w:rFonts w:hAnsi="Times New Roman" w:cs="Times New Roman"/>
          <w:color w:val="000000"/>
          <w:sz w:val="24"/>
          <w:szCs w:val="24"/>
        </w:rPr>
      </w:pPr>
      <w:r>
        <w:rPr>
          <w:rFonts w:hAnsi="Times New Roman" w:cs="Times New Roman"/>
          <w:color w:val="000000"/>
          <w:sz w:val="24"/>
          <w:szCs w:val="24"/>
        </w:rPr>
        <w:t>5.2.8. В помещении лаборатории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полы, лабораторные столы бензином, керосином и другими легковоспламеняющимися жидкостями;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неубранными разлитые нефтепродукты и реактивы;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убирать разлитые огнеопасные и легковоспламеняющиеся жидкости при горящих горелках и включенных электронагревательных приборах. Отключение необходимо производить рубильником, находящимся вне рабочей комнаты;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стирать и чистить одежду легковоспламеняющимися жидкостями;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открытым огнем, курить.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утечка газа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розлив бензина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разливе бензина, эфира или других огнеопасных жидкостей следует потушить горелки, закрыть общий газовый вентиль, отключить электронагревательные приборы, удалить пролитый продукт. При возникновении пожара необходимо выключить вентиляцию, сообщить о случившемся в пожарную охрану и непосредственному руководителю, приступить к ликвидации пожара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запаха газа необходимо закрыть общий запорный вентиль на газовой сети, проветрить помещение и принять меры по устранению обнаруженных неисправностей. Неплотности в вентилях баллона или редуктора определяют путем их смачивания водным раствором мыла.</w:t>
      </w:r>
    </w:p>
    <w:p>
      <w:pPr>
        <w:spacing w:line="240" w:lineRule="auto"/>
        <w:rPr>
          <w:rFonts w:hAnsi="Times New Roman" w:cs="Times New Roman"/>
          <w:color w:val="000000"/>
          <w:sz w:val="24"/>
          <w:szCs w:val="24"/>
        </w:rPr>
      </w:pPr>
      <w:r>
        <w:rPr>
          <w:rFonts w:hAnsi="Times New Roman" w:cs="Times New Roman"/>
          <w:color w:val="000000"/>
          <w:sz w:val="24"/>
          <w:szCs w:val="24"/>
        </w:rPr>
        <w:t>6.3.3. Зажигать нагревательные и осветительные приборы до полного проветривания помещения и устранения неисправностей не допускается.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электронагревательные приборы и горелки.</w:t>
      </w:r>
    </w:p>
    <w:p>
      <w:pPr>
        <w:spacing w:line="240" w:lineRule="auto"/>
        <w:rPr>
          <w:rFonts w:hAnsi="Times New Roman" w:cs="Times New Roman"/>
          <w:color w:val="000000"/>
          <w:sz w:val="24"/>
          <w:szCs w:val="24"/>
        </w:rPr>
      </w:pPr>
      <w:r>
        <w:rPr>
          <w:rFonts w:hAnsi="Times New Roman" w:cs="Times New Roman"/>
          <w:color w:val="000000"/>
          <w:sz w:val="24"/>
          <w:szCs w:val="24"/>
        </w:rPr>
        <w:t>7.2.2. Закрыть водяные и газовые краны и вентили.</w:t>
      </w:r>
    </w:p>
    <w:p>
      <w:pPr>
        <w:spacing w:line="240" w:lineRule="auto"/>
        <w:rPr>
          <w:rFonts w:hAnsi="Times New Roman" w:cs="Times New Roman"/>
          <w:color w:val="000000"/>
          <w:sz w:val="24"/>
          <w:szCs w:val="24"/>
        </w:rPr>
      </w:pPr>
      <w:r>
        <w:rPr>
          <w:rFonts w:hAnsi="Times New Roman" w:cs="Times New Roman"/>
          <w:color w:val="000000"/>
          <w:sz w:val="24"/>
          <w:szCs w:val="24"/>
        </w:rPr>
        <w:t>7.2.3. Закрыть банки с реактивами, легковоспламеняющимися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7.2.4. Вынести из аналитической лаборатории арбитражные пробы в места их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Вымыть посуду, лабораторное оборудование и уложить на место хранения.</w:t>
      </w:r>
    </w:p>
    <w:p>
      <w:pPr>
        <w:spacing w:line="240" w:lineRule="auto"/>
        <w:rPr>
          <w:rFonts w:hAnsi="Times New Roman" w:cs="Times New Roman"/>
          <w:color w:val="000000"/>
          <w:sz w:val="24"/>
          <w:szCs w:val="24"/>
        </w:rPr>
      </w:pPr>
      <w:r>
        <w:rPr>
          <w:rFonts w:hAnsi="Times New Roman" w:cs="Times New Roman"/>
          <w:color w:val="000000"/>
          <w:sz w:val="24"/>
          <w:szCs w:val="24"/>
        </w:rPr>
        <w:t>7.3.2. Вымыть водой и вытереть рабочий стол и пол.</w:t>
      </w:r>
    </w:p>
    <w:p>
      <w:pPr>
        <w:spacing w:line="240" w:lineRule="auto"/>
        <w:rPr>
          <w:rFonts w:hAnsi="Times New Roman" w:cs="Times New Roman"/>
          <w:color w:val="000000"/>
          <w:sz w:val="24"/>
          <w:szCs w:val="24"/>
        </w:rPr>
      </w:pPr>
      <w:r>
        <w:rPr>
          <w:rFonts w:hAnsi="Times New Roman" w:cs="Times New Roman"/>
          <w:color w:val="000000"/>
          <w:sz w:val="24"/>
          <w:szCs w:val="24"/>
        </w:rPr>
        <w:t>7.3.3. Выключить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7.3.4. Промасленные ветошь, опилки и другие подобные материалы, сложенные в закрытые металлические ящики, следует вынести за пределы аналитической лаборатории в специально отведенное для этого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b35a6ea3aa54fa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