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 химводоочистки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лаборанта химводоочистки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лаборанта химводоочистки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лаборанта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лаборанта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лаборантами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лаборантами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лаборантов химводоочистки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лаборантом химводоочистки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лаборанта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лаборант химводоочистки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могут воздействовать следующие основные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и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 а также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деталей,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лаборантом химводоочистки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лаборант химводоочистки должен проверить состояние рабочего места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порядок спецодежду и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 убедиться в исправности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приборов на рабочем месте и наличие четких надписей на бутылях и склянках с реактивами;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целость стеклянной посуды, бюреток, пипеток, исправность электроприборов и их заземление, КИПиА, правильность подключения датчиков кондуктометрического контроля к работающему оборудованию, состояние титровальных столов, достаточность реактивов и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лаборант химводоочистки должен осуществлять:</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(выбор) метода химического анализа воды в системах водоснабжения, водоотведения и теплоснабжения;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отдельных групп показателей качества воды в соответствии с требованиями и спецификой использования воды;</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осуществление работ по химическому анализу состава ливневой и сточной воды для определения соответствия санитарным правилам и нормам, техническим условиям, утвержденным для систем водоотведения;</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осуществление работ по химическому анализу состава, аэрации подземной воды из водозаборных скважин для определения соответствия санитарным правилам и нормам, утвержденным для систем водоотведения;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химических анализов подземной воды из водозаборных скважин в соответствии с требованиями государственных стандартов для систем водоснабжения;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химических анализов питьевой воды из распределительных сетей для определения соответствия санитарным правилам и нормам;</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осуществление отбора проб воды, выполнение химических анализов и анализов контрольных проб сетевой воды в системах теплоснабжения;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анализов химического состава дистиллированной воды для определения соответствия санитарным нормативам;</w:t>
      </w:r>
    </w:p>
    <w:p>
      <w:pPr>
        <w:spacing w:line="240" w:lineRule="auto"/>
        <w:rPr>
          <w:rFonts w:hAnsi="Times New Roman" w:cs="Times New Roman"/>
          <w:color w:val="000000"/>
          <w:sz w:val="24"/>
          <w:szCs w:val="24"/>
        </w:rPr>
      </w:pPr>
      <w:r>
        <w:rPr>
          <w:rFonts w:hAnsi="Times New Roman" w:cs="Times New Roman"/>
          <w:color w:val="000000"/>
          <w:sz w:val="24"/>
          <w:szCs w:val="24"/>
        </w:rPr>
        <w:t>- построение стабильности градировочных графиков по питьевой, ливневой и сточной воде в соответствии с нормативной и методической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подготовке оборудования к работе и пуск в работу лаборант химводоочистки должен осуществлять:</w:t>
      </w:r>
    </w:p>
    <w:p>
      <w:pPr>
        <w:spacing w:line="240" w:lineRule="auto"/>
        <w:rPr>
          <w:rFonts w:hAnsi="Times New Roman" w:cs="Times New Roman"/>
          <w:color w:val="000000"/>
          <w:sz w:val="24"/>
          <w:szCs w:val="24"/>
        </w:rPr>
      </w:pPr>
      <w:r>
        <w:rPr>
          <w:rFonts w:hAnsi="Times New Roman" w:cs="Times New Roman"/>
          <w:color w:val="000000"/>
          <w:sz w:val="24"/>
          <w:szCs w:val="24"/>
        </w:rPr>
        <w:t>- проверку состояния и исправности оборудования химводоподготовки, соблюдения установленного технологического режима работы оборудования и исправности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наличия суточного запаса реагентов и реактивов, необходимых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заземления оборудования, исправности аварийного освещения и сигнализации, наличия первичных средств пожаротушения и аптечки для оказания первой помощи, схем, инструкций, журналов, методических документов для работы, включая инструкции по эксплуатации приборов, проверку чистоты рабочего мест.</w:t>
      </w:r>
    </w:p>
    <w:p>
      <w:pPr>
        <w:spacing w:line="240" w:lineRule="auto"/>
        <w:rPr>
          <w:rFonts w:hAnsi="Times New Roman" w:cs="Times New Roman"/>
          <w:color w:val="000000"/>
          <w:sz w:val="24"/>
          <w:szCs w:val="24"/>
        </w:rPr>
      </w:pPr>
      <w:r>
        <w:rPr>
          <w:rFonts w:hAnsi="Times New Roman" w:cs="Times New Roman"/>
          <w:color w:val="000000"/>
          <w:sz w:val="24"/>
          <w:szCs w:val="24"/>
        </w:rPr>
        <w:t>5.1.3. При осуществление процессов и процедур водоочистки и водоподготовки лаборант химводоочистки обязан:</w:t>
      </w:r>
    </w:p>
    <w:p>
      <w:pPr>
        <w:spacing w:line="240" w:lineRule="auto"/>
        <w:rPr>
          <w:rFonts w:hAnsi="Times New Roman" w:cs="Times New Roman"/>
          <w:color w:val="000000"/>
          <w:sz w:val="24"/>
          <w:szCs w:val="24"/>
        </w:rPr>
      </w:pPr>
      <w:r>
        <w:rPr>
          <w:rFonts w:hAnsi="Times New Roman" w:cs="Times New Roman"/>
          <w:color w:val="000000"/>
          <w:sz w:val="24"/>
          <w:szCs w:val="24"/>
        </w:rPr>
        <w:t>- отбирать пробы пара и воды после проверки состояния пробоотборников;</w:t>
      </w:r>
    </w:p>
    <w:p>
      <w:pPr>
        <w:spacing w:line="240" w:lineRule="auto"/>
        <w:rPr>
          <w:rFonts w:hAnsi="Times New Roman" w:cs="Times New Roman"/>
          <w:color w:val="000000"/>
          <w:sz w:val="24"/>
          <w:szCs w:val="24"/>
        </w:rPr>
      </w:pPr>
      <w:r>
        <w:rPr>
          <w:rFonts w:hAnsi="Times New Roman" w:cs="Times New Roman"/>
          <w:color w:val="000000"/>
          <w:sz w:val="24"/>
          <w:szCs w:val="24"/>
        </w:rPr>
        <w:t>- отбирать пробы пара и воды при устойчивых режимах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отбирать пробы золы только через специальные золоотборные циклончики;</w:t>
      </w:r>
    </w:p>
    <w:p>
      <w:pPr>
        <w:spacing w:line="240" w:lineRule="auto"/>
        <w:rPr>
          <w:rFonts w:hAnsi="Times New Roman" w:cs="Times New Roman"/>
          <w:color w:val="000000"/>
          <w:sz w:val="24"/>
          <w:szCs w:val="24"/>
        </w:rPr>
      </w:pPr>
      <w:r>
        <w:rPr>
          <w:rFonts w:hAnsi="Times New Roman" w:cs="Times New Roman"/>
          <w:color w:val="000000"/>
          <w:sz w:val="24"/>
          <w:szCs w:val="24"/>
        </w:rPr>
        <w:t>- отбирать пробы воздуха для анализа переносными газоанализаторами;</w:t>
      </w:r>
    </w:p>
    <w:p>
      <w:pPr>
        <w:spacing w:line="240" w:lineRule="auto"/>
        <w:rPr>
          <w:rFonts w:hAnsi="Times New Roman" w:cs="Times New Roman"/>
          <w:color w:val="000000"/>
          <w:sz w:val="24"/>
          <w:szCs w:val="24"/>
        </w:rPr>
      </w:pPr>
      <w:r>
        <w:rPr>
          <w:rFonts w:hAnsi="Times New Roman" w:cs="Times New Roman"/>
          <w:color w:val="000000"/>
          <w:sz w:val="24"/>
          <w:szCs w:val="24"/>
        </w:rPr>
        <w:t>- отбирать пробы в прочную посуду без острых краев и граней;</w:t>
      </w:r>
    </w:p>
    <w:p>
      <w:pPr>
        <w:spacing w:line="240" w:lineRule="auto"/>
        <w:rPr>
          <w:rFonts w:hAnsi="Times New Roman" w:cs="Times New Roman"/>
          <w:color w:val="000000"/>
          <w:sz w:val="24"/>
          <w:szCs w:val="24"/>
        </w:rPr>
      </w:pPr>
      <w:r>
        <w:rPr>
          <w:rFonts w:hAnsi="Times New Roman" w:cs="Times New Roman"/>
          <w:color w:val="000000"/>
          <w:sz w:val="24"/>
          <w:szCs w:val="24"/>
        </w:rPr>
        <w:t>- взвешивать ядовитые вещества в вытяжном шкафу (под тягой);</w:t>
      </w:r>
    </w:p>
    <w:p>
      <w:pPr>
        <w:spacing w:line="240" w:lineRule="auto"/>
        <w:rPr>
          <w:rFonts w:hAnsi="Times New Roman" w:cs="Times New Roman"/>
          <w:color w:val="000000"/>
          <w:sz w:val="24"/>
          <w:szCs w:val="24"/>
        </w:rPr>
      </w:pPr>
      <w:r>
        <w:rPr>
          <w:rFonts w:hAnsi="Times New Roman" w:cs="Times New Roman"/>
          <w:color w:val="000000"/>
          <w:sz w:val="24"/>
          <w:szCs w:val="24"/>
        </w:rPr>
        <w:t>- работы, при которых возможно бурное протекание химического процесса, разбрызгивание горячих или вредных веществ, а также работы под вакуумом выполнять в вытяжных шкафах на противнях или поддонах; при работе следует пользоваться средствами защиты (очками, резиновым фартуком 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 переливать растворы вредных веществ только под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 засыпать разлитые кислоты и щелочи песком, нейтрализацию производить раствором кальцинированной соды;</w:t>
      </w:r>
    </w:p>
    <w:p>
      <w:pPr>
        <w:spacing w:line="240" w:lineRule="auto"/>
        <w:rPr>
          <w:rFonts w:hAnsi="Times New Roman" w:cs="Times New Roman"/>
          <w:color w:val="000000"/>
          <w:sz w:val="24"/>
          <w:szCs w:val="24"/>
        </w:rPr>
      </w:pPr>
      <w:r>
        <w:rPr>
          <w:rFonts w:hAnsi="Times New Roman" w:cs="Times New Roman"/>
          <w:color w:val="000000"/>
          <w:sz w:val="24"/>
          <w:szCs w:val="24"/>
        </w:rPr>
        <w:t>- при проведении работ приборы химического контроля (рН-метр, колориметр, муфельные печи, сушильные шкафы, пламяфотометр, ионометр и др.) должны иметь защитное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электронагревательные приборы на столах, защищенных стальными листами и покрытых листовым асбестом, на расстоянии не менее 300 мм от стен;</w:t>
      </w:r>
    </w:p>
    <w:p>
      <w:pPr>
        <w:spacing w:line="240" w:lineRule="auto"/>
        <w:rPr>
          <w:rFonts w:hAnsi="Times New Roman" w:cs="Times New Roman"/>
          <w:color w:val="000000"/>
          <w:sz w:val="24"/>
          <w:szCs w:val="24"/>
        </w:rPr>
      </w:pPr>
      <w:r>
        <w:rPr>
          <w:rFonts w:hAnsi="Times New Roman" w:cs="Times New Roman"/>
          <w:color w:val="000000"/>
          <w:sz w:val="24"/>
          <w:szCs w:val="24"/>
        </w:rPr>
        <w:t>- контролировать отсутствие утечек газа;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проверку плотности стыков шлангов и мест присоединений мыльной пеной.</w:t>
      </w:r>
    </w:p>
    <w:p>
      <w:pPr>
        <w:spacing w:line="240" w:lineRule="auto"/>
        <w:rPr>
          <w:rFonts w:hAnsi="Times New Roman" w:cs="Times New Roman"/>
          <w:color w:val="000000"/>
          <w:sz w:val="24"/>
          <w:szCs w:val="24"/>
        </w:rPr>
      </w:pPr>
      <w:r>
        <w:rPr>
          <w:rFonts w:hAnsi="Times New Roman" w:cs="Times New Roman"/>
          <w:color w:val="000000"/>
          <w:sz w:val="24"/>
          <w:szCs w:val="24"/>
        </w:rPr>
        <w:t>5.1.4. Лаборанту химводоочистки в процессе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для отбора проб открывать люки, лазы и т.д.;</w:t>
      </w:r>
    </w:p>
    <w:p>
      <w:pPr>
        <w:spacing w:line="240" w:lineRule="auto"/>
        <w:rPr>
          <w:rFonts w:hAnsi="Times New Roman" w:cs="Times New Roman"/>
          <w:color w:val="000000"/>
          <w:sz w:val="24"/>
          <w:szCs w:val="24"/>
        </w:rPr>
      </w:pPr>
      <w:r>
        <w:rPr>
          <w:rFonts w:hAnsi="Times New Roman" w:cs="Times New Roman"/>
          <w:color w:val="000000"/>
          <w:sz w:val="24"/>
          <w:szCs w:val="24"/>
        </w:rPr>
        <w:t>- отбирать пробы пара и воды при парении или гидроударах в пробоотборниках, а также при температуре пробы выше 40°С;</w:t>
      </w:r>
    </w:p>
    <w:p>
      <w:pPr>
        <w:spacing w:line="240" w:lineRule="auto"/>
        <w:rPr>
          <w:rFonts w:hAnsi="Times New Roman" w:cs="Times New Roman"/>
          <w:color w:val="000000"/>
          <w:sz w:val="24"/>
          <w:szCs w:val="24"/>
        </w:rPr>
      </w:pPr>
      <w:r>
        <w:rPr>
          <w:rFonts w:hAnsi="Times New Roman" w:cs="Times New Roman"/>
          <w:color w:val="000000"/>
          <w:sz w:val="24"/>
          <w:szCs w:val="24"/>
        </w:rPr>
        <w:t>- носить в руках стеклянные колбы с пробами;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стеклянной посудой, имеющей надколы, трещины, острые края;</w:t>
      </w:r>
    </w:p>
    <w:p>
      <w:pPr>
        <w:spacing w:line="240" w:lineRule="auto"/>
        <w:rPr>
          <w:rFonts w:hAnsi="Times New Roman" w:cs="Times New Roman"/>
          <w:color w:val="000000"/>
          <w:sz w:val="24"/>
          <w:szCs w:val="24"/>
        </w:rPr>
      </w:pPr>
      <w:r>
        <w:rPr>
          <w:rFonts w:hAnsi="Times New Roman" w:cs="Times New Roman"/>
          <w:color w:val="000000"/>
          <w:sz w:val="24"/>
          <w:szCs w:val="24"/>
        </w:rPr>
        <w:t>- лить воду в серную кислоту;</w:t>
      </w:r>
    </w:p>
    <w:p>
      <w:pPr>
        <w:spacing w:line="240" w:lineRule="auto"/>
        <w:rPr>
          <w:rFonts w:hAnsi="Times New Roman" w:cs="Times New Roman"/>
          <w:color w:val="000000"/>
          <w:sz w:val="24"/>
          <w:szCs w:val="24"/>
        </w:rPr>
      </w:pPr>
      <w:r>
        <w:rPr>
          <w:rFonts w:hAnsi="Times New Roman" w:cs="Times New Roman"/>
          <w:color w:val="000000"/>
          <w:sz w:val="24"/>
          <w:szCs w:val="24"/>
        </w:rPr>
        <w:t>- брать руками твердые щелочи;</w:t>
      </w:r>
    </w:p>
    <w:p>
      <w:pPr>
        <w:spacing w:line="240" w:lineRule="auto"/>
        <w:rPr>
          <w:rFonts w:hAnsi="Times New Roman" w:cs="Times New Roman"/>
          <w:color w:val="000000"/>
          <w:sz w:val="24"/>
          <w:szCs w:val="24"/>
        </w:rPr>
      </w:pPr>
      <w:r>
        <w:rPr>
          <w:rFonts w:hAnsi="Times New Roman" w:cs="Times New Roman"/>
          <w:color w:val="000000"/>
          <w:sz w:val="24"/>
          <w:szCs w:val="24"/>
        </w:rPr>
        <w:t>- сливать отработанные кислоты и щелочи в канализацию без предварительной их нейтрализации в специальной посуде;</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электроплитами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в одну розетку несколько электронагревательных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лаборантом химводоочистки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кислоты/щелочи, в результате личной неосторожности;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пожара необходимо немедленно прекратить работу, сообщить о случившемся другим работникам цеха и приступить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появления аварийной ситуации, опасности для своего здоровья или здоровья окружающих людей следует немедленно прекратить работу, огородить опасную зону, покинуть опасную зону и не допускать посторонних лиц. Сообщить об опасности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Во всех случаях необходимо выполнять указания руководителя работ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6.3.5. Первая помощь при ранении.</w:t>
      </w:r>
    </w:p>
    <w:p>
      <w:pPr>
        <w:spacing w:line="240" w:lineRule="auto"/>
        <w:rPr>
          <w:rFonts w:hAnsi="Times New Roman" w:cs="Times New Roman"/>
          <w:color w:val="000000"/>
          <w:sz w:val="24"/>
          <w:szCs w:val="24"/>
        </w:rPr>
      </w:pPr>
      <w:r>
        <w:rPr>
          <w:rFonts w:hAnsi="Times New Roman" w:cs="Times New Roman"/>
          <w:color w:val="000000"/>
          <w:sz w:val="24"/>
          <w:szCs w:val="24"/>
        </w:rPr>
        <w:t>Для предоставления первой помощи при ранении необходимо раскрыть индивидуальный пакет, наложить стерильный перевязочный материал, который помещается на рану, и завязать ее бинтом.</w:t>
      </w:r>
    </w:p>
    <w:p>
      <w:pPr>
        <w:spacing w:line="240" w:lineRule="auto"/>
        <w:rPr>
          <w:rFonts w:hAnsi="Times New Roman" w:cs="Times New Roman"/>
          <w:color w:val="000000"/>
          <w:sz w:val="24"/>
          <w:szCs w:val="24"/>
        </w:rPr>
      </w:pPr>
      <w:r>
        <w:rPr>
          <w:rFonts w:hAnsi="Times New Roman" w:cs="Times New Roman"/>
          <w:color w:val="000000"/>
          <w:sz w:val="24"/>
          <w:szCs w:val="24"/>
        </w:rPr>
        <w:t>Если индивидуального пакета каким-то образом не оказалось, то для перевязки необходимо использовать чистый носовой платок, чистую полотняную тряпку и т. д. На тряпку, которая накладывается непосредственно на рану, желательно накапать несколько капель настойки йода, чтобы получить пятно размером больше раны, после чего наложить тряпку на рану. Особенно важно применять настойку йода указанным образом при загрязненных ранах.</w:t>
      </w:r>
    </w:p>
    <w:p>
      <w:pPr>
        <w:spacing w:line="240" w:lineRule="auto"/>
        <w:rPr>
          <w:rFonts w:hAnsi="Times New Roman" w:cs="Times New Roman"/>
          <w:color w:val="000000"/>
          <w:sz w:val="24"/>
          <w:szCs w:val="24"/>
        </w:rPr>
      </w:pPr>
      <w:r>
        <w:rPr>
          <w:rFonts w:hAnsi="Times New Roman" w:cs="Times New Roman"/>
          <w:color w:val="000000"/>
          <w:sz w:val="24"/>
          <w:szCs w:val="24"/>
        </w:rPr>
        <w:t>6.3.6. Первая помощь при переломах, вывихах, ударах.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и вывихах конечностей необходимо поврежденную конечность укрепить шиной, фанерной пластинкой, палкой, картоном или другим подобным предметом. Поврежденную руку можно также подвесить с помощью перевязки или платка к шее и прибинтовать к туловищу.</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переломе черепа (несознательное состояние после удара по голове, кровотечение из ушей или изо рта) необходимо приложить к голове холодный предмет (грелку со льдом, снегом или холодной водой) или сделать холодную примочку.</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перелома позвоночника необходимо пострадавшего положить на доску, не поднимая его, повернуть потерпевшего на живот лицом вниз, наблюдая при этом, чтобы туловище не перегибалось, с целью избежания повреждения спинного мозга.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переломе ребер, признаком которого является боль при дыхании, кашле, чихании, движениях, необходимо туго забинтовать грудь или стянуть их полотенцем во время выдоха.</w:t>
      </w:r>
    </w:p>
    <w:p>
      <w:pPr>
        <w:spacing w:line="240" w:lineRule="auto"/>
        <w:rPr>
          <w:rFonts w:hAnsi="Times New Roman" w:cs="Times New Roman"/>
          <w:color w:val="000000"/>
          <w:sz w:val="24"/>
          <w:szCs w:val="24"/>
        </w:rPr>
      </w:pPr>
      <w:r>
        <w:rPr>
          <w:rFonts w:hAnsi="Times New Roman" w:cs="Times New Roman"/>
          <w:color w:val="000000"/>
          <w:sz w:val="24"/>
          <w:szCs w:val="24"/>
        </w:rPr>
        <w:t>6.3.7. Первая помощь при тепловых ожогах.</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огнем, паром, горячими предметами ни в коем случае нельзя вскрывать образовавшиеся пузыри и перевязывать ожоги бинтом.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(покраснение) обожженное место обрабатывают ватой, смоченной этиловым спиртом.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(пузыре) обожженное место обрабатывают спиртом или 3-процентным марганцевым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третьей степени (разрушение кожаной ткани) рану накрывают стерильной повязкой и вызывают врача.</w:t>
      </w:r>
    </w:p>
    <w:p>
      <w:pPr>
        <w:spacing w:line="240" w:lineRule="auto"/>
        <w:rPr>
          <w:rFonts w:hAnsi="Times New Roman" w:cs="Times New Roman"/>
          <w:color w:val="000000"/>
          <w:sz w:val="24"/>
          <w:szCs w:val="24"/>
        </w:rPr>
      </w:pPr>
      <w:r>
        <w:rPr>
          <w:rFonts w:hAnsi="Times New Roman" w:cs="Times New Roman"/>
          <w:color w:val="000000"/>
          <w:sz w:val="24"/>
          <w:szCs w:val="24"/>
        </w:rPr>
        <w:t>6.3.8. Первая помощь при кровотечении.</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остановить кровотечение,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6.3.9. Поднять раненую конечность вверх.</w:t>
      </w:r>
    </w:p>
    <w:p>
      <w:pPr>
        <w:spacing w:line="240" w:lineRule="auto"/>
        <w:rPr>
          <w:rFonts w:hAnsi="Times New Roman" w:cs="Times New Roman"/>
          <w:color w:val="000000"/>
          <w:sz w:val="24"/>
          <w:szCs w:val="24"/>
        </w:rPr>
      </w:pPr>
      <w:r>
        <w:rPr>
          <w:rFonts w:hAnsi="Times New Roman" w:cs="Times New Roman"/>
          <w:color w:val="000000"/>
          <w:sz w:val="24"/>
          <w:szCs w:val="24"/>
        </w:rPr>
        <w:t>6.3.10. Рану закрыть перевязочным материалом (из пакета), сложенным в клубок, придавить его сверху, не касаясь самой раны, подержать на протяжении 4–5 минут. Если кровотечение остановилось, не снимая наложенного материала, сверх него положить еще одну подушечку из другого пакета или кусок ваты и забинтовать раненое место (с некоторым нажимом).</w:t>
      </w:r>
    </w:p>
    <w:p>
      <w:pPr>
        <w:spacing w:line="240" w:lineRule="auto"/>
        <w:rPr>
          <w:rFonts w:hAnsi="Times New Roman" w:cs="Times New Roman"/>
          <w:color w:val="000000"/>
          <w:sz w:val="24"/>
          <w:szCs w:val="24"/>
        </w:rPr>
      </w:pPr>
      <w:r>
        <w:rPr>
          <w:rFonts w:hAnsi="Times New Roman" w:cs="Times New Roman"/>
          <w:color w:val="000000"/>
          <w:sz w:val="24"/>
          <w:szCs w:val="24"/>
        </w:rPr>
        <w:t>6.3.11. В случае сильного кровотечения, которое нельзя остановить повязкой, применяется сдавливание кровеносных сосудов, которые питают раненую область, при помощи изгибания конечности в суставах, а также пальцами, жгутом или зажимом. В случае сильного кровотечения необходимо срочно вызвать врача.</w:t>
      </w:r>
    </w:p>
    <w:p>
      <w:pPr>
        <w:spacing w:line="240" w:lineRule="auto"/>
        <w:rPr>
          <w:rFonts w:hAnsi="Times New Roman" w:cs="Times New Roman"/>
          <w:color w:val="000000"/>
          <w:sz w:val="24"/>
          <w:szCs w:val="24"/>
        </w:rPr>
      </w:pPr>
      <w:r>
        <w:rPr>
          <w:rFonts w:hAnsi="Times New Roman" w:cs="Times New Roman"/>
          <w:color w:val="000000"/>
          <w:sz w:val="24"/>
          <w:szCs w:val="24"/>
        </w:rPr>
        <w:t>6.3.12. Первая помощь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немедленно освободить потерпевшего от действия электрического тока, отключив электроустановку от источника питания, а при невозможности отключения – оттянуть его от токопроводящих частей за одежду или применив подручный изоляционный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у потерпевшего дыхания и пульса необходимо сделать ему искусственное дыхание и косвенный (внешний) массаж сердца, обращая внимание на зрачки. Расширенные зрачки свидетельствуют о резком ухудшении кровообращения мозга. При таком состоянии оживление начинать необходимо немедленно, после чего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6.3.13. Первая помощь при ожогах кислотами и щелочью.</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кислоты или щелочи на кожу поврежденные участки необходимо тщательно промыть струей воды на протяжении 15–20 минут, после этого поврежденную кислотой поверхность промыть 5-процентным раствором питьевой соды, а обожженную щелочью – 3-процентным раствором борной кислоты или раствором уксусной кислоты.</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на слизистую оболочку глаз кислоты или щелочи необходимо глаза тщательно промыть струйкой воды на протяжении 15–20 минут, после этого промыть 2-процентным раствором питьевой соды, а при поражении глаз щелочью – 2-процентным раствором борной кислоты.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Лаборант химводоочистки в конце рабочего дня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все электроприборы, закрыть воду и отключить вытяжной шкаф;</w:t>
      </w:r>
    </w:p>
    <w:p>
      <w:pPr>
        <w:spacing w:line="240" w:lineRule="auto"/>
        <w:rPr>
          <w:rFonts w:hAnsi="Times New Roman" w:cs="Times New Roman"/>
          <w:color w:val="000000"/>
          <w:sz w:val="24"/>
          <w:szCs w:val="24"/>
        </w:rPr>
      </w:pPr>
      <w:r>
        <w:rPr>
          <w:rFonts w:hAnsi="Times New Roman" w:cs="Times New Roman"/>
          <w:color w:val="000000"/>
          <w:sz w:val="24"/>
          <w:szCs w:val="24"/>
        </w:rPr>
        <w:t>- провести уборку инструмента, приспособлений, инвентаря, химических реактивов, огнеопасных и ядовитых веществ, а также средств индивидуальной защиты и спецодежды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 вымыть руки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3b9c88d818c42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