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лаборанта-микробиолога, бактериолога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лаборанта-микробиолога, бактериолога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при работе в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в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работе в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работе в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в микробиологической лаборатории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лаборанта-микробиолога, бактериолога.</w:t>
      </w:r>
    </w:p>
    <w:p>
      <w:pPr>
        <w:spacing w:line="240" w:lineRule="auto"/>
        <w:rPr>
          <w:rFonts w:hAnsi="Times New Roman" w:cs="Times New Roman"/>
          <w:color w:val="000000"/>
          <w:sz w:val="24"/>
          <w:szCs w:val="24"/>
        </w:rPr>
      </w:pPr>
      <w:r>
        <w:rPr>
          <w:rFonts w:hAnsi="Times New Roman" w:cs="Times New Roman"/>
          <w:color w:val="000000"/>
          <w:sz w:val="24"/>
          <w:szCs w:val="24"/>
        </w:rPr>
        <w:t>3.2. Лаборанту-микробиологу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в микробиологической лаборатории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При работе в микробиологической лаборатории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При работе в микробиологической лаборатории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Во время работы на работника могут воздействовать следующие опасные и вредные факторы производственной среды, профессиональные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ультрафиолетового излучения.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озона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на поверхностях заготовок, инструментов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опасные и вредные вещества.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Биологический фактор.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При работе в микробиологической лаборатории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все, что может мешать работе,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в достаточности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Порядок размещения аппаратуры и оборудования должен соответствовать этапам проведения лабораторных работ и обеспечивать безопасность при работе с материалами, заготовками, полуфабрикатами, а также возможность технического обслуживания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4.1.4. Поверхности рабочих столов, предназначенные для работ с нагревательными приборами, легковоспламеняющимися и взрывоопасными веществами, должны быть полностью покрыты несгораемым материалом, а при работе с кислотами и щелочами - антикоррозийным материалом и иметь бортики из несгораемого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Внутренние и наружные поверхности мебели не должны иметь щелей и пазов, затрудняющих обработку обеззараживающими веществами.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Запас одновременно хранящихся в лаборатории огнеопасных веществ не должен превышать суточной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4.4.2. Легковоспламеняющиеся и горючие жидкости должны храниться в толстостенных склянках с притертыми пробками. Склянки следует помещать в специальный металлический ящик с плотно закрывающейся крышкой, стенки и дно которого должны быть выложены асбестом.</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 хранить в лаборатории низкокипящие вещества (дивинил, ацетон, диэтиловый эфир). По окончании работы эти вещества должны быть переданы на хранение в специальные склады.</w:t>
      </w:r>
    </w:p>
    <w:p>
      <w:pPr>
        <w:spacing w:line="240" w:lineRule="auto"/>
        <w:rPr>
          <w:rFonts w:hAnsi="Times New Roman" w:cs="Times New Roman"/>
          <w:color w:val="000000"/>
          <w:sz w:val="24"/>
          <w:szCs w:val="24"/>
        </w:rPr>
      </w:pPr>
      <w:r>
        <w:rPr>
          <w:rFonts w:hAnsi="Times New Roman" w:cs="Times New Roman"/>
          <w:color w:val="000000"/>
          <w:sz w:val="24"/>
          <w:szCs w:val="24"/>
        </w:rPr>
        <w:t>4.4.4. Легковоспламеняющиеся и горючие жидкости должны поступать со склада в закрытой небьющейся посуде, помещенной в футляр.</w:t>
      </w:r>
    </w:p>
    <w:p>
      <w:pPr>
        <w:spacing w:line="240" w:lineRule="auto"/>
        <w:rPr>
          <w:rFonts w:hAnsi="Times New Roman" w:cs="Times New Roman"/>
          <w:color w:val="000000"/>
          <w:sz w:val="24"/>
          <w:szCs w:val="24"/>
        </w:rPr>
      </w:pPr>
      <w:r>
        <w:rPr>
          <w:rFonts w:hAnsi="Times New Roman" w:cs="Times New Roman"/>
          <w:color w:val="000000"/>
          <w:sz w:val="24"/>
          <w:szCs w:val="24"/>
        </w:rPr>
        <w:t>4.4.5. Вредные вещества, используемые в лаборатории, следует хранить в специальной комнате в металлических шкафах или сейфах под замком с пломбой. Внутри комнаты должны быть четкие, яркие этикетки с надписью "ЯД", "Обращаться с осторожностью", названия веществ. Отпускать вредные вещества для текущей работы следует по письменному разрешению руководителя лаборатории, который должен вести их предметно-количественный учет.</w:t>
      </w:r>
    </w:p>
    <w:p>
      <w:pPr>
        <w:spacing w:line="240" w:lineRule="auto"/>
        <w:rPr>
          <w:rFonts w:hAnsi="Times New Roman" w:cs="Times New Roman"/>
          <w:color w:val="000000"/>
          <w:sz w:val="24"/>
          <w:szCs w:val="24"/>
        </w:rPr>
      </w:pPr>
      <w:r>
        <w:rPr>
          <w:rFonts w:hAnsi="Times New Roman" w:cs="Times New Roman"/>
          <w:color w:val="000000"/>
          <w:sz w:val="24"/>
          <w:szCs w:val="24"/>
        </w:rPr>
        <w:t>Все химические вещества, поступающие в лаборатории, должны быть снабжены этикетками.</w:t>
      </w:r>
    </w:p>
    <w:p>
      <w:pPr>
        <w:spacing w:line="240" w:lineRule="auto"/>
        <w:rPr>
          <w:rFonts w:hAnsi="Times New Roman" w:cs="Times New Roman"/>
          <w:color w:val="000000"/>
          <w:sz w:val="24"/>
          <w:szCs w:val="24"/>
        </w:rPr>
      </w:pPr>
      <w:r>
        <w:rPr>
          <w:rFonts w:hAnsi="Times New Roman" w:cs="Times New Roman"/>
          <w:color w:val="000000"/>
          <w:sz w:val="24"/>
          <w:szCs w:val="24"/>
        </w:rPr>
        <w:t>Каждая партия химических веществ, поступающая в лаборатории, должна быть снабжена документом, удостоверяющим их качество.</w:t>
      </w:r>
    </w:p>
    <w:p>
      <w:pPr>
        <w:spacing w:line="240" w:lineRule="auto"/>
        <w:rPr>
          <w:rFonts w:hAnsi="Times New Roman" w:cs="Times New Roman"/>
          <w:color w:val="000000"/>
          <w:sz w:val="24"/>
          <w:szCs w:val="24"/>
        </w:rPr>
      </w:pPr>
      <w:r>
        <w:rPr>
          <w:rFonts w:hAnsi="Times New Roman" w:cs="Times New Roman"/>
          <w:color w:val="000000"/>
          <w:sz w:val="24"/>
          <w:szCs w:val="24"/>
        </w:rPr>
        <w:t>4.4.6. Электроприборы должны быть заземлены с использованием стандартного заземления. Исправность электроприборов, работающих круглосуточно, должна проверяться ежедневно, а работающих периодически - один раз в два месяца.</w:t>
      </w:r>
    </w:p>
    <w:p>
      <w:pPr>
        <w:spacing w:line="240" w:lineRule="auto"/>
        <w:rPr>
          <w:rFonts w:hAnsi="Times New Roman" w:cs="Times New Roman"/>
          <w:color w:val="000000"/>
          <w:sz w:val="24"/>
          <w:szCs w:val="24"/>
        </w:rPr>
      </w:pPr>
      <w:r>
        <w:rPr>
          <w:rFonts w:hAnsi="Times New Roman" w:cs="Times New Roman"/>
          <w:color w:val="000000"/>
          <w:sz w:val="24"/>
          <w:szCs w:val="24"/>
        </w:rPr>
        <w:t>4.4.7. При обнаружении неисправности электроприбора (запах паленой резины, выделение дыма, изменение характера шума) его следует отключить от сети, поставить в известность руководителя лаборатории, вызвать специально обученный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4.4.8. Электронагревательные приборы необходимо устанавливать на негорючие теплоизоляционные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4.4.9. При работе с кислотами, щелочами, маслами, растворами солей следует предпринимать особые меры предосторожности с целью исключения их попадания на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4.4.10. Помещения лабораторий должны быть непроницаемы для грызунов и насекомых.</w:t>
      </w:r>
    </w:p>
    <w:p>
      <w:pPr>
        <w:spacing w:line="240" w:lineRule="auto"/>
        <w:rPr>
          <w:rFonts w:hAnsi="Times New Roman" w:cs="Times New Roman"/>
          <w:color w:val="000000"/>
          <w:sz w:val="24"/>
          <w:szCs w:val="24"/>
        </w:rPr>
      </w:pPr>
      <w:r>
        <w:rPr>
          <w:rFonts w:hAnsi="Times New Roman" w:cs="Times New Roman"/>
          <w:color w:val="000000"/>
          <w:sz w:val="24"/>
          <w:szCs w:val="24"/>
        </w:rPr>
        <w:t>4.4.11. Убедиться в наличии и исправности первичных средств пожаротушения, а также комплектности медицинской аптечки необходимыми медикаментами.</w:t>
      </w:r>
    </w:p>
    <w:p>
      <w:pPr>
        <w:spacing w:line="240" w:lineRule="auto"/>
        <w:rPr>
          <w:rFonts w:hAnsi="Times New Roman" w:cs="Times New Roman"/>
          <w:color w:val="000000"/>
          <w:sz w:val="24"/>
          <w:szCs w:val="24"/>
        </w:rPr>
      </w:pPr>
      <w:r>
        <w:rPr>
          <w:rFonts w:hAnsi="Times New Roman" w:cs="Times New Roman"/>
          <w:color w:val="000000"/>
          <w:sz w:val="24"/>
          <w:szCs w:val="24"/>
        </w:rPr>
        <w:t>4.4.12. Обо всех замечаниях и нарушениях обнаруженных перед началом работы сообщить своему непосредственному руководителю для принятия мер по их устранению.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Кровь для исследований доставляется в лабораторию в день взятия в стерильных флаконах, микропробирках.</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двери боксов лаборатории должны быть закрыты. Выход из боксов во время проведения работ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 Бокс должен быть оснащен средствами аварийной сигнализации, а предбокс -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5.1.4. Каждый работник лаборатории должен иметь закрепленное за ним рабочее место и шкафчик для раздельного хранения повседневной и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5.1.5. В лаборатории около рабочего места должны быть установлены:</w:t>
      </w:r>
    </w:p>
    <w:p>
      <w:pPr>
        <w:spacing w:line="240" w:lineRule="auto"/>
        <w:rPr>
          <w:rFonts w:hAnsi="Times New Roman" w:cs="Times New Roman"/>
          <w:color w:val="000000"/>
          <w:sz w:val="24"/>
          <w:szCs w:val="24"/>
        </w:rPr>
      </w:pPr>
      <w:r>
        <w:rPr>
          <w:rFonts w:hAnsi="Times New Roman" w:cs="Times New Roman"/>
          <w:color w:val="000000"/>
          <w:sz w:val="24"/>
          <w:szCs w:val="24"/>
        </w:rPr>
        <w:t>- шкаф или подвесная полка для посуды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 стол для регистрации опытов, размещения стерильной посуды, материалов и питательных сред; запрещается на данном столе производить работу с инфекционным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 сосуды с дезинфицирующими растворами, снабженные этикетками, в которых должны быть указаны название раствора, процентное разведение, дата приготовления и фамилия работника, приготовившего его;</w:t>
      </w:r>
    </w:p>
    <w:p>
      <w:pPr>
        <w:spacing w:line="240" w:lineRule="auto"/>
        <w:rPr>
          <w:rFonts w:hAnsi="Times New Roman" w:cs="Times New Roman"/>
          <w:color w:val="000000"/>
          <w:sz w:val="24"/>
          <w:szCs w:val="24"/>
        </w:rPr>
      </w:pPr>
      <w:r>
        <w:rPr>
          <w:rFonts w:hAnsi="Times New Roman" w:cs="Times New Roman"/>
          <w:color w:val="000000"/>
          <w:sz w:val="24"/>
          <w:szCs w:val="24"/>
        </w:rPr>
        <w:t>- банки с дезинфицирующим раствором для пипеток, шпателей и предметных стекол;</w:t>
      </w:r>
    </w:p>
    <w:p>
      <w:pPr>
        <w:spacing w:line="240" w:lineRule="auto"/>
        <w:rPr>
          <w:rFonts w:hAnsi="Times New Roman" w:cs="Times New Roman"/>
          <w:color w:val="000000"/>
          <w:sz w:val="24"/>
          <w:szCs w:val="24"/>
        </w:rPr>
      </w:pPr>
      <w:r>
        <w:rPr>
          <w:rFonts w:hAnsi="Times New Roman" w:cs="Times New Roman"/>
          <w:color w:val="000000"/>
          <w:sz w:val="24"/>
          <w:szCs w:val="24"/>
        </w:rPr>
        <w:t>- эксикатор с дезинфицирующим раствором для обеззараживания рук и перчаток;</w:t>
      </w:r>
    </w:p>
    <w:p>
      <w:pPr>
        <w:spacing w:line="240" w:lineRule="auto"/>
        <w:rPr>
          <w:rFonts w:hAnsi="Times New Roman" w:cs="Times New Roman"/>
          <w:color w:val="000000"/>
          <w:sz w:val="24"/>
          <w:szCs w:val="24"/>
        </w:rPr>
      </w:pPr>
      <w:r>
        <w:rPr>
          <w:rFonts w:hAnsi="Times New Roman" w:cs="Times New Roman"/>
          <w:color w:val="000000"/>
          <w:sz w:val="24"/>
          <w:szCs w:val="24"/>
        </w:rPr>
        <w:t>- отдельная эмалированная посуда с крышками, содержащая дезинфицирующий раствор для использованной инфицированной посуды;</w:t>
      </w:r>
    </w:p>
    <w:p>
      <w:pPr>
        <w:spacing w:line="240" w:lineRule="auto"/>
        <w:rPr>
          <w:rFonts w:hAnsi="Times New Roman" w:cs="Times New Roman"/>
          <w:color w:val="000000"/>
          <w:sz w:val="24"/>
          <w:szCs w:val="24"/>
        </w:rPr>
      </w:pPr>
      <w:r>
        <w:rPr>
          <w:rFonts w:hAnsi="Times New Roman" w:cs="Times New Roman"/>
          <w:color w:val="000000"/>
          <w:sz w:val="24"/>
          <w:szCs w:val="24"/>
        </w:rPr>
        <w:t>- бактерицидные лампы для дезинфекции воздуха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Соблюдать максимальную осторожность при всех видах манипуляций. Работать в халатах, шапочках, сменной обуви, перчатках, а при угрозе разбрызгивания крови или другого биоматериала - в масках или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5.1.7. Обязательно пользоваться резиновыми перчатками при работе с биологическими материалами. Все повреждения кожи на руках персонала должны быть закрыты лейкопластырем, напальчником.</w:t>
      </w:r>
    </w:p>
    <w:p>
      <w:pPr>
        <w:spacing w:line="240" w:lineRule="auto"/>
        <w:rPr>
          <w:rFonts w:hAnsi="Times New Roman" w:cs="Times New Roman"/>
          <w:color w:val="000000"/>
          <w:sz w:val="24"/>
          <w:szCs w:val="24"/>
        </w:rPr>
      </w:pPr>
      <w:r>
        <w:rPr>
          <w:rFonts w:hAnsi="Times New Roman" w:cs="Times New Roman"/>
          <w:color w:val="000000"/>
          <w:sz w:val="24"/>
          <w:szCs w:val="24"/>
        </w:rPr>
        <w:t>5.1.8. Рабочие растворы дезсредств при правильном хранении (в темной закрытой емкости) могут храниться: хлорамин - до 15 суток, перекись водорода - 7 суток. На емкости с раствором необходимо указывать дату приготовления и концентрацию раствора.</w:t>
      </w:r>
    </w:p>
    <w:p>
      <w:pPr>
        <w:spacing w:line="240" w:lineRule="auto"/>
        <w:rPr>
          <w:rFonts w:hAnsi="Times New Roman" w:cs="Times New Roman"/>
          <w:color w:val="000000"/>
          <w:sz w:val="24"/>
          <w:szCs w:val="24"/>
        </w:rPr>
      </w:pPr>
      <w:r>
        <w:rPr>
          <w:rFonts w:hAnsi="Times New Roman" w:cs="Times New Roman"/>
          <w:color w:val="000000"/>
          <w:sz w:val="24"/>
          <w:szCs w:val="24"/>
        </w:rPr>
        <w:t>5.1.9. Отходы инфицированных материалов следует обеззараживать в автоклавах или обрабатывать дезинфицирующими веществами и вывозить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5.1.10. Размораживание холодильника для хранения инфицированного материала, предусмотренное правилами эксплуатации, необходимо совмещать с его дезинфекцией.</w:t>
      </w:r>
    </w:p>
    <w:p>
      <w:pPr>
        <w:spacing w:line="240" w:lineRule="auto"/>
        <w:rPr>
          <w:rFonts w:hAnsi="Times New Roman" w:cs="Times New Roman"/>
          <w:color w:val="000000"/>
          <w:sz w:val="24"/>
          <w:szCs w:val="24"/>
        </w:rPr>
      </w:pPr>
      <w:r>
        <w:rPr>
          <w:rFonts w:hAnsi="Times New Roman" w:cs="Times New Roman"/>
          <w:color w:val="000000"/>
          <w:sz w:val="24"/>
          <w:szCs w:val="24"/>
        </w:rPr>
        <w:t>5.1.11. Все жидкие отходы, образующиеся в процессе работы, перед сбросом в канализационную систему подлежат обязательному химическому или термическому обеззараживанию.</w:t>
      </w:r>
    </w:p>
    <w:p>
      <w:pPr>
        <w:spacing w:line="240" w:lineRule="auto"/>
        <w:rPr>
          <w:rFonts w:hAnsi="Times New Roman" w:cs="Times New Roman"/>
          <w:color w:val="000000"/>
          <w:sz w:val="24"/>
          <w:szCs w:val="24"/>
        </w:rPr>
      </w:pPr>
      <w:r>
        <w:rPr>
          <w:rFonts w:hAnsi="Times New Roman" w:cs="Times New Roman"/>
          <w:color w:val="000000"/>
          <w:sz w:val="24"/>
          <w:szCs w:val="24"/>
        </w:rPr>
        <w:t>5.1.12. Перед использованием посуда, пипетки, оборудование, шприцы и т.д. должны быть проверены на целостность и исправность. Для приготовления ингредиентов следует использовать химически чистую посуду из нейтрального стекла. Нельзя использовать металлическую посуду.</w:t>
      </w:r>
    </w:p>
    <w:p>
      <w:pPr>
        <w:spacing w:line="240" w:lineRule="auto"/>
        <w:rPr>
          <w:rFonts w:hAnsi="Times New Roman" w:cs="Times New Roman"/>
          <w:color w:val="000000"/>
          <w:sz w:val="24"/>
          <w:szCs w:val="24"/>
        </w:rPr>
      </w:pPr>
      <w:r>
        <w:rPr>
          <w:rFonts w:hAnsi="Times New Roman" w:cs="Times New Roman"/>
          <w:color w:val="000000"/>
          <w:sz w:val="24"/>
          <w:szCs w:val="24"/>
        </w:rPr>
        <w:t>5.1.13. После завершения работы помещение лаборатории закрывается.</w:t>
      </w:r>
    </w:p>
    <w:p>
      <w:pPr>
        <w:spacing w:line="240" w:lineRule="auto"/>
        <w:rPr>
          <w:rFonts w:hAnsi="Times New Roman" w:cs="Times New Roman"/>
          <w:color w:val="000000"/>
          <w:sz w:val="24"/>
          <w:szCs w:val="24"/>
        </w:rPr>
      </w:pPr>
      <w:r>
        <w:rPr>
          <w:rFonts w:hAnsi="Times New Roman" w:cs="Times New Roman"/>
          <w:color w:val="000000"/>
          <w:sz w:val="24"/>
          <w:szCs w:val="24"/>
        </w:rPr>
        <w:t>5.1.14. Прием посетителей, хранение пищевых продуктов, прием пищи разрешаются только в специально отведенных местах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5.1.15. Вынос из лаборатории оборудования, лабораторной или хозяйственной посуды, реактивов, инструментов и др. производится только после их дезинфекции и с разрешения ее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в лаборатории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после окончания работы на рабочих местах нефиксированные пробирки или посуду;</w:t>
      </w:r>
    </w:p>
    <w:p>
      <w:pPr>
        <w:spacing w:line="240" w:lineRule="auto"/>
        <w:rPr>
          <w:rFonts w:hAnsi="Times New Roman" w:cs="Times New Roman"/>
          <w:color w:val="000000"/>
          <w:sz w:val="24"/>
          <w:szCs w:val="24"/>
        </w:rPr>
      </w:pPr>
      <w:r>
        <w:rPr>
          <w:rFonts w:hAnsi="Times New Roman" w:cs="Times New Roman"/>
          <w:color w:val="000000"/>
          <w:sz w:val="24"/>
          <w:szCs w:val="24"/>
        </w:rPr>
        <w:t>- пипетировать ртом, переливать кровь через край сосуда (пробирки, колбы, флакона и др.);</w:t>
      </w:r>
    </w:p>
    <w:p>
      <w:pPr>
        <w:spacing w:line="240" w:lineRule="auto"/>
        <w:rPr>
          <w:rFonts w:hAnsi="Times New Roman" w:cs="Times New Roman"/>
          <w:color w:val="000000"/>
          <w:sz w:val="24"/>
          <w:szCs w:val="24"/>
        </w:rPr>
      </w:pPr>
      <w:r>
        <w:rPr>
          <w:rFonts w:hAnsi="Times New Roman" w:cs="Times New Roman"/>
          <w:color w:val="000000"/>
          <w:sz w:val="24"/>
          <w:szCs w:val="24"/>
        </w:rPr>
        <w:t>- хранить верхнюю одежду, головные уборы, обувь, зонты, хозяйственные сумки, косметику и т.п., а также продукты питания;</w:t>
      </w:r>
    </w:p>
    <w:p>
      <w:pPr>
        <w:spacing w:line="240" w:lineRule="auto"/>
        <w:rPr>
          <w:rFonts w:hAnsi="Times New Roman" w:cs="Times New Roman"/>
          <w:color w:val="000000"/>
          <w:sz w:val="24"/>
          <w:szCs w:val="24"/>
        </w:rPr>
      </w:pPr>
      <w:r>
        <w:rPr>
          <w:rFonts w:hAnsi="Times New Roman" w:cs="Times New Roman"/>
          <w:color w:val="000000"/>
          <w:sz w:val="24"/>
          <w:szCs w:val="24"/>
        </w:rPr>
        <w:t>- курить, пить воду;</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рабочее место во время выполнения любого вида работ с кровью;</w:t>
      </w:r>
    </w:p>
    <w:p>
      <w:pPr>
        <w:spacing w:line="240" w:lineRule="auto"/>
        <w:rPr>
          <w:rFonts w:hAnsi="Times New Roman" w:cs="Times New Roman"/>
          <w:color w:val="000000"/>
          <w:sz w:val="24"/>
          <w:szCs w:val="24"/>
        </w:rPr>
      </w:pPr>
      <w:r>
        <w:rPr>
          <w:rFonts w:hAnsi="Times New Roman" w:cs="Times New Roman"/>
          <w:color w:val="000000"/>
          <w:sz w:val="24"/>
          <w:szCs w:val="24"/>
        </w:rPr>
        <w:t>- сливать жидкие отходы (инфицированные жидкости, исследуемый материал и т.д.) в канализацию без предварительного обеззараживания;</w:t>
      </w:r>
    </w:p>
    <w:p>
      <w:pPr>
        <w:spacing w:line="240" w:lineRule="auto"/>
        <w:rPr>
          <w:rFonts w:hAnsi="Times New Roman" w:cs="Times New Roman"/>
          <w:color w:val="000000"/>
          <w:sz w:val="24"/>
          <w:szCs w:val="24"/>
        </w:rPr>
      </w:pPr>
      <w:r>
        <w:rPr>
          <w:rFonts w:hAnsi="Times New Roman" w:cs="Times New Roman"/>
          <w:color w:val="000000"/>
          <w:sz w:val="24"/>
          <w:szCs w:val="24"/>
        </w:rPr>
        <w:t>- удалять необеззараженные сгустки крови из пробирок, флаконов вытряхиванием.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в микробиологической лаборатории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При работе в микробиологической лаборатории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Аварийными ситуациями при работе в микробиологической лаборатории могут быть: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возгорание оборудования или в проводке с возникновением пожара;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поражение электрическим током работника;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работника при падении после электротравмы;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заболевание: резкое ухудшение самочувствия, мышечная судорога, болевой шок от чрезмерной статической нагрузки, неловкого движения и т. п.</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работе в микробиологической лаборатории к аварийным ситуациям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 разрыв перчаток;</w:t>
      </w:r>
    </w:p>
    <w:p>
      <w:pPr>
        <w:spacing w:line="240" w:lineRule="auto"/>
        <w:rPr>
          <w:rFonts w:hAnsi="Times New Roman" w:cs="Times New Roman"/>
          <w:color w:val="000000"/>
          <w:sz w:val="24"/>
          <w:szCs w:val="24"/>
        </w:rPr>
      </w:pPr>
      <w:r>
        <w:rPr>
          <w:rFonts w:hAnsi="Times New Roman" w:cs="Times New Roman"/>
          <w:color w:val="000000"/>
          <w:sz w:val="24"/>
          <w:szCs w:val="24"/>
        </w:rPr>
        <w:t>– проколы и порезы тканей колющим и режущим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попадание исследуемого материала на слизистые оболочки и кожные покровы;</w:t>
      </w:r>
    </w:p>
    <w:p>
      <w:pPr>
        <w:spacing w:line="240" w:lineRule="auto"/>
        <w:rPr>
          <w:rFonts w:hAnsi="Times New Roman" w:cs="Times New Roman"/>
          <w:color w:val="000000"/>
          <w:sz w:val="24"/>
          <w:szCs w:val="24"/>
        </w:rPr>
      </w:pPr>
      <w:r>
        <w:rPr>
          <w:rFonts w:hAnsi="Times New Roman" w:cs="Times New Roman"/>
          <w:color w:val="000000"/>
          <w:sz w:val="24"/>
          <w:szCs w:val="24"/>
        </w:rPr>
        <w:t>– разлитие исследуемых биологических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6.2.2. При разлитии биологической жидкости на столе или полу место протечки покрыть абсорбирующим материалом (бумажные салфетки, марлевые тампоны, куски бумажной ткани). При больших утечках применяют гранулированные абсорбирующие материалы, подобные используемым для абсорбции разлитых едких химических реактивов. Применимы также гранулированные силикагели, превращающие жидкость в гель, который собирают в контейнер для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6.2.3. Если в разлитой жидкости есть осколки стекла или другие предметы, удалить их при помощи плотных листов картона, пластиковых совочков, щипцов и пинцетов, а затем выбросить все в прочные биозащитные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6.2.4. После абсорбирования пролитой жидкости с поверхностей пола, стола и оборудования провести их обеззараживание 6-процентной перекисью водорода, 3-процентным хлорамином или другими рекомендованными средствами, двукратно протирая поверхности с интервалом в 15 минут, затем вымыть водой и высушить.</w:t>
      </w:r>
    </w:p>
    <w:p>
      <w:pPr>
        <w:spacing w:line="240" w:lineRule="auto"/>
        <w:rPr>
          <w:rFonts w:hAnsi="Times New Roman" w:cs="Times New Roman"/>
          <w:color w:val="000000"/>
          <w:sz w:val="24"/>
          <w:szCs w:val="24"/>
        </w:rPr>
      </w:pPr>
      <w:r>
        <w:rPr>
          <w:rFonts w:hAnsi="Times New Roman" w:cs="Times New Roman"/>
          <w:color w:val="000000"/>
          <w:sz w:val="24"/>
          <w:szCs w:val="24"/>
        </w:rPr>
        <w:t>6.2.5. При проведении мероприятий по ликвидации последствий пролития и разбрызгивания биологических жидкостей персонал должен применять СИЗ.</w:t>
      </w:r>
    </w:p>
    <w:p>
      <w:pPr>
        <w:spacing w:line="240" w:lineRule="auto"/>
        <w:rPr>
          <w:rFonts w:hAnsi="Times New Roman" w:cs="Times New Roman"/>
          <w:color w:val="000000"/>
          <w:sz w:val="24"/>
          <w:szCs w:val="24"/>
        </w:rPr>
      </w:pPr>
      <w:r>
        <w:rPr>
          <w:rFonts w:hAnsi="Times New Roman" w:cs="Times New Roman"/>
          <w:color w:val="000000"/>
          <w:sz w:val="24"/>
          <w:szCs w:val="24"/>
        </w:rPr>
        <w:t>6.2.6. Персоналу лаборатории, который мог быть заражен в результате аварии, если это необходимо при данной инфекции, провести профилактику (введение гамма-глобулина, сывороток, вакцин, антибиотиков и т. д.) и установить медицинское наблюдение на максимальный срок инкубационного периода (для инфекции, при работе с возбудителем которой произошла авария).</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6.2.8. При несчастном случае, отравлении, внезапном заболевании необходимо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6.2.9.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по телефону 01.</w:t>
      </w:r>
    </w:p>
    <w:p>
      <w:pPr>
        <w:spacing w:line="240" w:lineRule="auto"/>
        <w:rPr>
          <w:rFonts w:hAnsi="Times New Roman" w:cs="Times New Roman"/>
          <w:color w:val="000000"/>
          <w:sz w:val="24"/>
          <w:szCs w:val="24"/>
        </w:rPr>
      </w:pPr>
      <w:r>
        <w:rPr>
          <w:rFonts w:hAnsi="Times New Roman" w:cs="Times New Roman"/>
          <w:color w:val="000000"/>
          <w:sz w:val="24"/>
          <w:szCs w:val="24"/>
        </w:rPr>
        <w:t>6.2.10.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 окончанием работы в лаборатории выключить вытяжную вентиляцию и опустить створки вытяжных шкафов, отключить электрооборудование, закрыть газовые и водопроводные краны.</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с биологическим материалом персонал обязан:</w:t>
      </w:r>
    </w:p>
    <w:p>
      <w:pPr>
        <w:spacing w:line="240" w:lineRule="auto"/>
        <w:rPr>
          <w:rFonts w:hAnsi="Times New Roman" w:cs="Times New Roman"/>
          <w:color w:val="000000"/>
          <w:sz w:val="24"/>
          <w:szCs w:val="24"/>
        </w:rPr>
      </w:pPr>
      <w:r>
        <w:rPr>
          <w:rFonts w:hAnsi="Times New Roman" w:cs="Times New Roman"/>
          <w:color w:val="000000"/>
          <w:sz w:val="24"/>
          <w:szCs w:val="24"/>
        </w:rPr>
        <w:t>– все биоматериалы убрать в хранилища (холодильники, термостаты, шкафы и т. д.);</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использованные стекла, пипетки, шпатели погрузить на одни сутки в банки с</w:t>
      </w:r>
      <w:r>
        <w:br/>
      </w:r>
      <w:r>
        <w:rPr>
          <w:rFonts w:hAnsi="Times New Roman" w:cs="Times New Roman"/>
          <w:color w:val="000000"/>
          <w:sz w:val="24"/>
          <w:szCs w:val="24"/>
        </w:rPr>
        <w:t>дезинфицирующим раствором, затем промыть и прокипятить;</w:t>
      </w:r>
    </w:p>
    <w:p>
      <w:pPr>
        <w:spacing w:line="240" w:lineRule="auto"/>
        <w:rPr>
          <w:rFonts w:hAnsi="Times New Roman" w:cs="Times New Roman"/>
          <w:color w:val="000000"/>
          <w:sz w:val="24"/>
          <w:szCs w:val="24"/>
        </w:rPr>
      </w:pPr>
      <w:r>
        <w:rPr>
          <w:rFonts w:hAnsi="Times New Roman" w:cs="Times New Roman"/>
          <w:color w:val="000000"/>
          <w:sz w:val="24"/>
          <w:szCs w:val="24"/>
        </w:rPr>
        <w:t>– остатки исследованного биоматериала продезинфицировать, после чего содержимое вылить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 посуду из-под кала, мочи и другого биоматериала, взятого от инфекционных больных, собрать в баки, подвергнуть обеззараживанию и слить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поверхности рабочих столов обработать дезинфицирующим раствором и вымыть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Обесточить применяемое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исправность оборудования, инструмента, убрать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5430a49760f47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