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лаборанта отделения лабораторных исследований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лаборанта отделения лабораторных исследований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лаборанта отделения лабораторных исследований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для лаборантов отделения лабораторных исследований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медицинских организациях, утвержденные </w:t>
      </w:r>
      <w:r>
        <w:rPr>
          <w:rFonts w:hAnsi="Times New Roman" w:cs="Times New Roman"/>
          <w:color w:val="000000"/>
          <w:sz w:val="24"/>
          <w:szCs w:val="24"/>
        </w:rPr>
        <w:t>приказом Минтруда России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эксплуатации электроустановок, утвержденные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старшего лаборанта отделения лабораторных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3.2. Лаборанту отделения лабораторных исследований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лаборантом отделения лабораторных исследований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лаборант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лаборанта отделения лабораторных исследований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персонала при контактах с инфицированным биологическим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зрения при длительной работе на ПК (ПЭВМ), а также при микроскопировании;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инструментами или осколками посуды, используемой в процессе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нерациональные конструкции и расположение элементов рабочего места, что вызывает необходимость поддержания вынужденной рабочей позы, напряжение мышц, общее утомление и снижение работоспособности;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токсических веществ в воздухе рабочей зоны, образующихся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лаборантом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и застегнуть надетую санитарную одежду на все пуговицы (завязать завязки), не допуская свисающих концов одежды. Подготовить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работу местной вытяжной вентиляции, воздушного душирования и оснащенность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и целостность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4.1.6.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4.1.7. Убедиться в целостности лабораторной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4.1.8. Лаборатория должна быть укомплектована аптечкой первой помощи.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4.1.9. Тщательно проветрить помещение лаборантской.</w:t>
      </w:r>
    </w:p>
    <w:p>
      <w:pPr>
        <w:spacing w:line="240" w:lineRule="auto"/>
        <w:rPr>
          <w:rFonts w:hAnsi="Times New Roman" w:cs="Times New Roman"/>
          <w:color w:val="000000"/>
          <w:sz w:val="24"/>
          <w:szCs w:val="24"/>
        </w:rPr>
      </w:pPr>
      <w:r>
        <w:rPr>
          <w:rFonts w:hAnsi="Times New Roman" w:cs="Times New Roman"/>
          <w:color w:val="000000"/>
          <w:sz w:val="24"/>
          <w:szCs w:val="24"/>
        </w:rPr>
        <w:t>4.1.10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Избегать контакта кожи и слизистых оболочек с другими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с исследуемым материалом необходимо в резиновых перчатках, избегая уколов и порезов.</w:t>
      </w:r>
    </w:p>
    <w:p>
      <w:pPr>
        <w:spacing w:line="240" w:lineRule="auto"/>
        <w:rPr>
          <w:rFonts w:hAnsi="Times New Roman" w:cs="Times New Roman"/>
          <w:color w:val="000000"/>
          <w:sz w:val="24"/>
          <w:szCs w:val="24"/>
        </w:rPr>
      </w:pPr>
      <w:r>
        <w:rPr>
          <w:rFonts w:hAnsi="Times New Roman" w:cs="Times New Roman"/>
          <w:color w:val="000000"/>
          <w:sz w:val="24"/>
          <w:szCs w:val="24"/>
        </w:rPr>
        <w:t>5.1.6. Транспортировка должна осуществляться в закрытых контейнерах, регулярно подвергающихся дезинфекционной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5.1.7. Все повреждения кожи на руках должны быть закрыты лейкопластырем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5.1.8. При пипетировании следует использовать автоматические пипетки, а в случае их отсутствия – резиновые груши. Запрещается пипетирование ртом.</w:t>
      </w:r>
    </w:p>
    <w:p>
      <w:pPr>
        <w:spacing w:line="240" w:lineRule="auto"/>
        <w:rPr>
          <w:rFonts w:hAnsi="Times New Roman" w:cs="Times New Roman"/>
          <w:color w:val="000000"/>
          <w:sz w:val="24"/>
          <w:szCs w:val="24"/>
        </w:rPr>
      </w:pPr>
      <w:r>
        <w:rPr>
          <w:rFonts w:hAnsi="Times New Roman" w:cs="Times New Roman"/>
          <w:color w:val="000000"/>
          <w:sz w:val="24"/>
          <w:szCs w:val="24"/>
        </w:rPr>
        <w:t>5.1.9. При открывании пробок, бутылок, пробирок с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5.1.10. При хранении потенциально инфицированных материалов в холодильнике необходимо помещать их в полиэтиленовый пакет.</w:t>
      </w:r>
    </w:p>
    <w:p>
      <w:pPr>
        <w:spacing w:line="240" w:lineRule="auto"/>
        <w:rPr>
          <w:rFonts w:hAnsi="Times New Roman" w:cs="Times New Roman"/>
          <w:color w:val="000000"/>
          <w:sz w:val="24"/>
          <w:szCs w:val="24"/>
        </w:rPr>
      </w:pPr>
      <w:r>
        <w:rPr>
          <w:rFonts w:hAnsi="Times New Roman" w:cs="Times New Roman"/>
          <w:color w:val="000000"/>
          <w:sz w:val="24"/>
          <w:szCs w:val="24"/>
        </w:rPr>
        <w:t>5.1.11. Растворы для нейтрализации концентрированных кислот и щелочей должны находиться на стеллаже (полке)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5.1.12. При включении электрооборудования в сеть необходимо проверить соответствие напряжения прибора, указанного в паспорте, напряжению в сети, а также наличие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5.1.13. Используемые нагревательные приборы должны иметь гладкую поверхность, быть доступны для легкой очистки и должны устанавливаться на теплоизолирующее негорючее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5.1.14. Следует следить за целостностью стеклянных приборов, оборудования и посуды и не допускать использования в работе предметов, имеющих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5.1.15 Рабочие места для проведения исследований мочи и кала, биохимических, серологических и гормональных исследований должны быть оборудованы вытяжными шкафами с механическим побуждением.</w:t>
      </w:r>
    </w:p>
    <w:p>
      <w:pPr>
        <w:spacing w:line="240" w:lineRule="auto"/>
        <w:rPr>
          <w:rFonts w:hAnsi="Times New Roman" w:cs="Times New Roman"/>
          <w:color w:val="000000"/>
          <w:sz w:val="24"/>
          <w:szCs w:val="24"/>
        </w:rPr>
      </w:pPr>
      <w:r>
        <w:rPr>
          <w:rFonts w:hAnsi="Times New Roman" w:cs="Times New Roman"/>
          <w:color w:val="000000"/>
          <w:sz w:val="24"/>
          <w:szCs w:val="24"/>
        </w:rPr>
        <w:t>5.1.16. Скорость движения воздуха в полностью открытых створках вытяжного шкафа должна быть 0,3 м/с.</w:t>
      </w:r>
    </w:p>
    <w:p>
      <w:pPr>
        <w:spacing w:line="240" w:lineRule="auto"/>
        <w:rPr>
          <w:rFonts w:hAnsi="Times New Roman" w:cs="Times New Roman"/>
          <w:color w:val="000000"/>
          <w:sz w:val="24"/>
          <w:szCs w:val="24"/>
        </w:rPr>
      </w:pPr>
      <w:r>
        <w:rPr>
          <w:rFonts w:hAnsi="Times New Roman" w:cs="Times New Roman"/>
          <w:color w:val="000000"/>
          <w:sz w:val="24"/>
          <w:szCs w:val="24"/>
        </w:rPr>
        <w:t>5.1.17.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5.1.18. При эксплуатации центрифуг необходимо соблюдать следующие требования: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центрифуги стаканами или пробирками соблюдать правила попарного уравновешивания;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центрифуги в электрическую сеть необходимо проверить, хорошо ли привинчена крышка к корпусу;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центрифугу в электрическую сеть следует плавно при помощи реостата, после отключения надо дать возможность ротору остановиться, тормозить ротор рукой запрещается;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окончании цикла центрифугирования открывать центрифугу можно не ранее 15 минут после ее остановки, после работы центрифугу следует осмотреть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5.1.19. При эксплуатации воздушных или жидкостных термостатов запрещается ставить в них легковоспламеняющиеся вещества. Очистку и дезинфекцию термостата следует проводить только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5.1.20. При эксплуатации рефрижераторов (холодильников) не допускается закрывать вентиляционные отверстия и затруднять охлаждение конденсаторного блока. Перестановка и перемещение без холодильников должны проводиться при участии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5.1.21. Слив отходов летучих веществ, распространяющих резкий, неприятный запах, должен осуществляться в раковину, расположенную в вытяжном шкафу с подведенным к ней водопроводным краном.</w:t>
      </w:r>
    </w:p>
    <w:p>
      <w:pPr>
        <w:spacing w:line="240" w:lineRule="auto"/>
        <w:rPr>
          <w:rFonts w:hAnsi="Times New Roman" w:cs="Times New Roman"/>
          <w:color w:val="000000"/>
          <w:sz w:val="24"/>
          <w:szCs w:val="24"/>
        </w:rPr>
      </w:pPr>
      <w:r>
        <w:rPr>
          <w:rFonts w:hAnsi="Times New Roman" w:cs="Times New Roman"/>
          <w:color w:val="000000"/>
          <w:sz w:val="24"/>
          <w:szCs w:val="24"/>
        </w:rPr>
        <w:t>5.1.22.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5.1.23. Для предотвращения переутомления и порчи зрения при микроскопировании и пользовании другими оптическими приборами необходимо обеспечить освещение поля зрения, предусмотренное для данного микроскопа или прибора. При работе не следует закрывать неработающий глаз, работать попеременно то одним, то другим глазом. При утомлении зрения следует делать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5.1.24. Рядом с каждыми аналитическими весами необходимо иметь дополнительные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.5.1.25 В случае отсутствия централизованной подачи газов баллоны со сжатыми газами должны быть надежно установлены и закреплены в вертикальном положении. Баллоны должны иметь предохранительные колпаки. Их нельзя помещать в места, освещаемые прямыми солнечными лучами, вблизи нагревательных и отопительных приборов. Расстояние от радиаторов и других отопительных приборов до баллонов должно быть не менее 1 м, а от источников тепла с открытым огнем – не менее 5 м. Баллоны не должны соприкасаться с электрическими проводами 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5.1.26. Выпуск газа из баллона должен осуществляться через редуктор, предназначенный исключительно для данного газа Вентиль редуктора следует открывать медленно. Не допускается нахождение во время открывания вентиля баллона перед редуктором по направлению оси штуцера вентиля. При опорожнении баллона в нем должно оставаться избыточное давление не менее 0,5 кг/см.</w:t>
      </w:r>
    </w:p>
    <w:p>
      <w:pPr>
        <w:spacing w:line="240" w:lineRule="auto"/>
        <w:rPr>
          <w:rFonts w:hAnsi="Times New Roman" w:cs="Times New Roman"/>
          <w:color w:val="000000"/>
          <w:sz w:val="24"/>
          <w:szCs w:val="24"/>
        </w:rPr>
      </w:pPr>
      <w:r>
        <w:rPr>
          <w:rFonts w:hAnsi="Times New Roman" w:cs="Times New Roman"/>
          <w:color w:val="000000"/>
          <w:sz w:val="24"/>
          <w:szCs w:val="24"/>
        </w:rPr>
        <w:t>5.1.27. Для использования разрешаются только баллоны, имеющие надписи и окраску, установленную требованиями для данного газа, снабженные защитными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5.1.28. В помещении лаборатории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случайно пролитые огнеопасные жидкости при зажженных горелках и включенных электронагревательных приборах;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электроосвещение, электрооборудование (приборы, аппараты), если в лаборатории пахнет газом. Предварительно необходимо определить и ликвидировать утечку газа и проветрить помещение. Место утечки газа определяется с помощью мыльной эмульсии;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в горящую спиртовку горючее, пользоваться спиртовкой, не имеющей металлической трубки и шайбы для сжатия фитиля; проводить работы, связанные с перегонкой, экстрагированием, растиранием вредных веществ и т. д., при неработающей или неисправной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на рабочих столах и стеллажах запасы токсических, огне- и взрывоопасных веществ, хранить и применять реактивы без этикеток, а также какие-либо вещества неизвестного происхождения;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а также хранить и принимать пищу, пользоваться косметикой в рабочих помещениях;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заданием и не предусмотренные методиками проведения исследований;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 и коридоры, а также подходы к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лаборант должен неукоснительно соблюдать требования асептики и антисептики, правила личной гигиены. Требовать того же от ассистентов. Перед и после каждого контакта с материалом лаборант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работать на несправном оборудовании, с поврежденными разъемами, без заземления, при снятых стенках корпуса.</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самостоятельно производить ремонт электромедицинского и другого электрооборудования: открывать корпус, заменять лампы, предохранители, разъемы, шнуры и пр. Запрещается использовать оборудование для не предназначенных для него работ или в несоответствующих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электроприборы и работать с ними, стоя на влажном полу;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влажными руками к включенному оборудованию;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выдергивать вилку за шнур;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электрооборудование емкость с жидкостью или препаратами;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 электроплиток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использовать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5.1.34. Дезинфицировать и мыть руки с мылом всякий раз при выходе из помещений, перед едой и смене работы.</w:t>
      </w:r>
    </w:p>
    <w:p>
      <w:pPr>
        <w:spacing w:line="240" w:lineRule="auto"/>
        <w:rPr>
          <w:rFonts w:hAnsi="Times New Roman" w:cs="Times New Roman"/>
          <w:color w:val="000000"/>
          <w:sz w:val="24"/>
          <w:szCs w:val="24"/>
        </w:rPr>
      </w:pPr>
      <w:r>
        <w:rPr>
          <w:rFonts w:hAnsi="Times New Roman" w:cs="Times New Roman"/>
          <w:color w:val="000000"/>
          <w:sz w:val="24"/>
          <w:szCs w:val="24"/>
        </w:rPr>
        <w:t>5.1.35. Воздух в помещении боксов периодически должен подвергаться дезинфекции с помощью бактерицидных ламп.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лаборантом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разливе легковоспламеняющихся жидкостей или органических веществ немедленно погасить открытый огонь спиртовки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Разлитый водный раствор кислоты или щелочи засыпать сухим песком, переместить адсорбент от краев разлива к середине, собрать в полиэтиленовый мешочек и плотно завязать. Место разлива обработать нейтрализующим раствором, а затем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6.3.6. При разливе ЛВЖ и органических веществ объемом до 50 мл погасить открытый огонь спиртовки и проветрить помещение. Если разлито более 100 мл, удалить сотрудников из лаборатории, погасить открытый огонь спиртовки и отключить систему электроснабжения помещения устройством вне лаборатории. Разлитую жидкость засыпать сухим песком или опилками, влажный адсорбент собрать деревянным совком в закрывающуюся тару и проветрить помещение до полного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6.3.7.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если разбилась лабораторная посуда, не собирать ее осколки незащищенными руками, а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приборы от электрической сети. При отключении электророзетки не дергать за электрический шнур.</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все химреактивы на свои места в лаборатории в закрывающиеся на замки шкафы и сейфы.</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вентиляцию вытяжного шкафа.</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вентили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7.2.5. Проветрить помещение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3b12f6f7bfe49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