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лаборанта</w:t>
      </w:r>
      <w:r>
        <w:rPr>
          <w:rFonts w:hAnsi="Times New Roman" w:cs="Times New Roman"/>
          <w:color w:val="000000"/>
          <w:sz w:val="24"/>
          <w:szCs w:val="24"/>
        </w:rPr>
        <w:t> </w:t>
      </w:r>
      <w:r>
        <w:rPr>
          <w:rFonts w:hAnsi="Times New Roman" w:cs="Times New Roman"/>
          <w:b/>
          <w:bCs/>
          <w:color w:val="000000"/>
          <w:sz w:val="24"/>
          <w:szCs w:val="24"/>
        </w:rPr>
        <w:t>по анализу газов в металлах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лаборанта по анализу газов в металлах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лаборанта по анализу газов в металлах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изучения работ лаборанта по анализу газов в металлах;</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 лаборанта по анализу газов в металлах;</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лаборанта по анализу газов в металлах;</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расследований имевшихся несчастных случаев с лаборантами по анализу газов в металлах;</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лаборантом по анализу газов в металлах.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Требования настоящей инструкции обязательны к выполнению всеми лаборантами по анализу газов в металлах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РФ</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утвержденные </w:t>
      </w:r>
      <w:r>
        <w:rPr>
          <w:rFonts w:hAnsi="Times New Roman" w:cs="Times New Roman"/>
          <w:color w:val="000000"/>
          <w:sz w:val="24"/>
          <w:szCs w:val="24"/>
        </w:rPr>
        <w:t>приказом Минтруда РФ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РФ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лаборантом по анализу газов в металлах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3.11. Соблюдение правил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3.12. Требования по</w:t>
      </w:r>
      <w:r>
        <w:rPr>
          <w:rFonts w:hAnsi="Times New Roman" w:cs="Times New Roman"/>
          <w:color w:val="000000"/>
          <w:sz w:val="24"/>
          <w:szCs w:val="24"/>
        </w:rPr>
        <w:t> </w:t>
      </w:r>
      <w:r>
        <w:rPr>
          <w:rFonts w:hAnsi="Times New Roman" w:cs="Times New Roman"/>
          <w:b/>
          <w:bCs/>
          <w:color w:val="000000"/>
          <w:sz w:val="24"/>
          <w:szCs w:val="24"/>
        </w:rPr>
        <w:t>выполнению режимов труда и</w:t>
      </w:r>
      <w:r>
        <w:rPr>
          <w:rFonts w:hAnsi="Times New Roman" w:cs="Times New Roman"/>
          <w:color w:val="000000"/>
          <w:sz w:val="24"/>
          <w:szCs w:val="24"/>
        </w:rPr>
        <w:t> </w:t>
      </w:r>
      <w:r>
        <w:rPr>
          <w:rFonts w:hAnsi="Times New Roman" w:cs="Times New Roman"/>
          <w:b/>
          <w:bCs/>
          <w:color w:val="000000"/>
          <w:sz w:val="24"/>
          <w:szCs w:val="24"/>
        </w:rPr>
        <w:t>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3.12.1. При выполнении работ лаборант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3.12.3.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3.12.4.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опасных и</w:t>
      </w:r>
      <w:r>
        <w:rPr>
          <w:rFonts w:hAnsi="Times New Roman" w:cs="Times New Roman"/>
          <w:color w:val="000000"/>
          <w:sz w:val="24"/>
          <w:szCs w:val="24"/>
        </w:rPr>
        <w:t> </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color w:val="000000"/>
          <w:sz w:val="24"/>
          <w:szCs w:val="24"/>
        </w:rPr>
        <w:t> </w:t>
      </w:r>
      <w:r>
        <w:rPr>
          <w:rFonts w:hAnsi="Times New Roman" w:cs="Times New Roman"/>
          <w:b/>
          <w:bCs/>
          <w:color w:val="000000"/>
          <w:sz w:val="24"/>
          <w:szCs w:val="24"/>
        </w:rPr>
        <w:t>работника в</w:t>
      </w:r>
      <w:r>
        <w:rPr>
          <w:rFonts w:hAnsi="Times New Roman" w:cs="Times New Roman"/>
          <w:color w:val="000000"/>
          <w:sz w:val="24"/>
          <w:szCs w:val="24"/>
        </w:rPr>
        <w:t> </w:t>
      </w:r>
      <w:r>
        <w:rPr>
          <w:rFonts w:hAnsi="Times New Roman" w:cs="Times New Roman"/>
          <w:b/>
          <w:bCs/>
          <w:color w:val="000000"/>
          <w:sz w:val="24"/>
          <w:szCs w:val="24"/>
        </w:rPr>
        <w:t>процессе работы, а</w:t>
      </w:r>
      <w:r>
        <w:rPr>
          <w:rFonts w:hAnsi="Times New Roman" w:cs="Times New Roman"/>
          <w:color w:val="000000"/>
          <w:sz w:val="24"/>
          <w:szCs w:val="24"/>
        </w:rPr>
        <w:t> </w:t>
      </w:r>
      <w:r>
        <w:rPr>
          <w:rFonts w:hAnsi="Times New Roman" w:cs="Times New Roman"/>
          <w:b/>
          <w:bCs/>
          <w:color w:val="000000"/>
          <w:sz w:val="24"/>
          <w:szCs w:val="24"/>
        </w:rPr>
        <w:t>также перечень профессиональных рисков и</w:t>
      </w:r>
      <w:r>
        <w:rPr>
          <w:rFonts w:hAnsi="Times New Roman" w:cs="Times New Roman"/>
          <w:color w:val="000000"/>
          <w:sz w:val="24"/>
          <w:szCs w:val="24"/>
        </w:rPr>
        <w:t> </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3.13.1. Во время работы в лаборатории на лаборанта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и 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тепловое излучение;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растворы химреагентов, которые могут вызвать отравления и химические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лаборантом по анализу газов в металлах,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w:t>
      </w:r>
      <w:r>
        <w:rPr>
          <w:rFonts w:hAnsi="Times New Roman" w:cs="Times New Roman"/>
          <w:color w:val="000000"/>
          <w:sz w:val="24"/>
          <w:szCs w:val="24"/>
        </w:rPr>
        <w:t> </w:t>
      </w:r>
      <w:r>
        <w:rPr>
          <w:rFonts w:hAnsi="Times New Roman" w:cs="Times New Roman"/>
          <w:b/>
          <w:bCs/>
          <w:color w:val="000000"/>
          <w:sz w:val="24"/>
          <w:szCs w:val="24"/>
        </w:rPr>
        <w:t>случаях травмирования работника и</w:t>
      </w:r>
      <w:r>
        <w:rPr>
          <w:rFonts w:hAnsi="Times New Roman" w:cs="Times New Roman"/>
          <w:color w:val="000000"/>
          <w:sz w:val="24"/>
          <w:szCs w:val="24"/>
        </w:rPr>
        <w:t> </w:t>
      </w:r>
      <w:r>
        <w:rPr>
          <w:rFonts w:hAnsi="Times New Roman" w:cs="Times New Roman"/>
          <w:b/>
          <w:bCs/>
          <w:color w:val="000000"/>
          <w:sz w:val="24"/>
          <w:szCs w:val="24"/>
        </w:rPr>
        <w:t>неисправности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любым доступным для этого способом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w:t>
      </w:r>
      <w:r>
        <w:rPr>
          <w:rFonts w:hAnsi="Times New Roman" w:cs="Times New Roman"/>
          <w:color w:val="000000"/>
          <w:sz w:val="24"/>
          <w:szCs w:val="24"/>
        </w:rPr>
        <w:t> </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этих целей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color w:val="000000"/>
          <w:sz w:val="24"/>
          <w:szCs w:val="24"/>
        </w:rPr>
        <w:t> </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color w:val="000000"/>
          <w:sz w:val="24"/>
          <w:szCs w:val="24"/>
        </w:rPr>
        <w:t> </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color w:val="000000"/>
          <w:sz w:val="24"/>
          <w:szCs w:val="24"/>
        </w:rPr>
        <w:t> </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засучивать рукава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 убедиться в исправности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на рабочем месте химической посуды, приборов. Надписи на бутылях и склянках с реактивами должны быть четкими;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целостность стеклянной посуды, бюреток, пипеток, исправность электроприборов и их заземление, приборов КИП, подключенность датчиков кондуктометрического контроля к работающему оборудованию, состояние титровальных столов, достаточность реактивов и реагентов;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освещение рабочего места и мест отбора проб, наличие на светильниках защитных стекол (плафонов);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пробоотборников. ЗАПРЕЩАЕТСЯ производить отбор при неисправности последних (парении, гидроударах и т.п.);</w:t>
      </w:r>
    </w:p>
    <w:p>
      <w:pPr>
        <w:spacing w:line="240" w:lineRule="auto"/>
        <w:rPr>
          <w:rFonts w:hAnsi="Times New Roman" w:cs="Times New Roman"/>
          <w:color w:val="000000"/>
          <w:sz w:val="24"/>
          <w:szCs w:val="24"/>
        </w:rPr>
      </w:pPr>
      <w:r>
        <w:rPr>
          <w:rFonts w:hAnsi="Times New Roman" w:cs="Times New Roman"/>
          <w:color w:val="000000"/>
          <w:sz w:val="24"/>
          <w:szCs w:val="24"/>
        </w:rPr>
        <w:t>доложить своему непосредственному руководителю о всех выявленных нарушениях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color w:val="000000"/>
          <w:sz w:val="24"/>
          <w:szCs w:val="24"/>
        </w:rPr>
        <w:t> </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w:t>
      </w:r>
      <w:r>
        <w:rPr>
          <w:rFonts w:hAnsi="Times New Roman" w:cs="Times New Roman"/>
          <w:color w:val="000000"/>
          <w:sz w:val="24"/>
          <w:szCs w:val="24"/>
        </w:rPr>
        <w:t> </w:t>
      </w:r>
      <w:r>
        <w:rPr>
          <w:rFonts w:hAnsi="Times New Roman" w:cs="Times New Roman"/>
          <w:b/>
          <w:bCs/>
          <w:color w:val="000000"/>
          <w:sz w:val="24"/>
          <w:szCs w:val="24"/>
        </w:rPr>
        <w:t>приемы безопасного выполнения работ, использования оборудования, транспортных средств, грузоподъемных механизмов,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Выполнение текущих работ лаборант по анализу газов и пыли должен осуществлять с ведома и разрешения руководителя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4.2. При производстве измерений либо отбора проб для анализов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перепрыгивать или перелезать через трубопроводы (для сокращения маршрута). Переходить через трубопроводы следует только в местах, где имеются переходные мостики;</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перемещаться в неосвещенной зоне без фонаря;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очистку светильников и замену перегоревших ламп.</w:t>
      </w:r>
    </w:p>
    <w:p>
      <w:pPr>
        <w:spacing w:line="240" w:lineRule="auto"/>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обслуживаемого оборудования из-за перегорания ламп лаборант вызывает дежурного электрика, а до его прихода пользуется электрическим фонарем;</w:t>
      </w:r>
    </w:p>
    <w:p>
      <w:pPr>
        <w:spacing w:line="240" w:lineRule="auto"/>
        <w:rPr>
          <w:rFonts w:hAnsi="Times New Roman" w:cs="Times New Roman"/>
          <w:color w:val="000000"/>
          <w:sz w:val="24"/>
          <w:szCs w:val="24"/>
        </w:rPr>
      </w:pPr>
      <w:r>
        <w:rPr>
          <w:rFonts w:hAnsi="Times New Roman" w:cs="Times New Roman"/>
          <w:color w:val="000000"/>
          <w:sz w:val="24"/>
          <w:szCs w:val="24"/>
        </w:rPr>
        <w:t>опираться и становиться на барьеры площадок, перильные ограждения, предохранительные кожухи муфт и подшипников, ходить по трубопроводам, а также по конструкциям и перекрытиям, не предназначенным для прохода по ним и не имеющим специальных поручней 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без производственной необходимости на площадках агрегатов, вблизи люков, лазов, водоуказательных колонок, а также около запорной и предохранительной арматуры и фланцевых соединений трубопроводов,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4.3. Запрещается лаборанту для отбора проб открывать люки, лазы и т.д. Отбор проб в таких местах, где требуются подготовительные работы (открытие лазов, люков и т.д.), а также в местах, не безопасных для персонала, отбирающего пробы (золоотвалы, маслобаки, трансформаторы, маслосистемы, водосбросные устройства, водоемы, топливоподача, склады топлива и т.д.), должны производить два человека: один из цеха, к которому относится соответствующее сооружение или устройство, другой - из химического цеха.</w:t>
      </w:r>
    </w:p>
    <w:p>
      <w:pPr>
        <w:spacing w:line="240" w:lineRule="auto"/>
        <w:rPr>
          <w:rFonts w:hAnsi="Times New Roman" w:cs="Times New Roman"/>
          <w:color w:val="000000"/>
          <w:sz w:val="24"/>
          <w:szCs w:val="24"/>
        </w:rPr>
      </w:pPr>
      <w:r>
        <w:rPr>
          <w:rFonts w:hAnsi="Times New Roman" w:cs="Times New Roman"/>
          <w:color w:val="000000"/>
          <w:sz w:val="24"/>
          <w:szCs w:val="24"/>
        </w:rPr>
        <w:t>4.4. Пробы пыли лаборант по анализу газов и пыли должен отбирать в местах, специально оборудованных для этой цели, в присутствии лица, обслуживающего котельные установки. Открывать заглушки (пробки) в местах отбора следует медленно. После отбора пробоотборники необходимо закрывать.</w:t>
      </w:r>
    </w:p>
    <w:p>
      <w:pPr>
        <w:spacing w:line="240" w:lineRule="auto"/>
        <w:rPr>
          <w:rFonts w:hAnsi="Times New Roman" w:cs="Times New Roman"/>
          <w:color w:val="000000"/>
          <w:sz w:val="24"/>
          <w:szCs w:val="24"/>
        </w:rPr>
      </w:pPr>
      <w:r>
        <w:rPr>
          <w:rFonts w:hAnsi="Times New Roman" w:cs="Times New Roman"/>
          <w:color w:val="000000"/>
          <w:sz w:val="24"/>
          <w:szCs w:val="24"/>
        </w:rPr>
        <w:t>4.5. Пробы воздуха для анализа необходимо отбирать переносными газоанализаторами в присутствии наблюдающего, выделяемого начальником смены соответствующего цеха.</w:t>
      </w:r>
    </w:p>
    <w:p>
      <w:pPr>
        <w:spacing w:line="240" w:lineRule="auto"/>
        <w:rPr>
          <w:rFonts w:hAnsi="Times New Roman" w:cs="Times New Roman"/>
          <w:color w:val="000000"/>
          <w:sz w:val="24"/>
          <w:szCs w:val="24"/>
        </w:rPr>
      </w:pPr>
      <w:r>
        <w:rPr>
          <w:rFonts w:hAnsi="Times New Roman" w:cs="Times New Roman"/>
          <w:color w:val="000000"/>
          <w:sz w:val="24"/>
          <w:szCs w:val="24"/>
        </w:rPr>
        <w:t>4.6. Пробы следует отбирать в прочную посуду без острых краев и граней. Для транспортировки проб должны применяться специальные ящики. Запрещается носить в руках стеклянные колбы с пробами.</w:t>
      </w:r>
    </w:p>
    <w:p>
      <w:pPr>
        <w:spacing w:line="240" w:lineRule="auto"/>
        <w:rPr>
          <w:rFonts w:hAnsi="Times New Roman" w:cs="Times New Roman"/>
          <w:color w:val="000000"/>
          <w:sz w:val="24"/>
          <w:szCs w:val="24"/>
        </w:rPr>
      </w:pPr>
      <w:r>
        <w:rPr>
          <w:rFonts w:hAnsi="Times New Roman" w:cs="Times New Roman"/>
          <w:color w:val="000000"/>
          <w:sz w:val="24"/>
          <w:szCs w:val="24"/>
        </w:rPr>
        <w:t>4.7. При работе со стеклянной посудой, сборке приборов из стекла, резке стеклянных трубок, надевании резиновых трубок на стеклянные изделия руки необходимо защищать полотенцем от порезов. Края трубок следует смачивать водой, глицерином или вазелиновым маслом; острые края стеклянных деталей оплавлять или опиливать.</w:t>
      </w:r>
    </w:p>
    <w:p>
      <w:pPr>
        <w:spacing w:line="240" w:lineRule="auto"/>
        <w:rPr>
          <w:rFonts w:hAnsi="Times New Roman" w:cs="Times New Roman"/>
          <w:color w:val="000000"/>
          <w:sz w:val="24"/>
          <w:szCs w:val="24"/>
        </w:rPr>
      </w:pPr>
      <w:r>
        <w:rPr>
          <w:rFonts w:hAnsi="Times New Roman" w:cs="Times New Roman"/>
          <w:color w:val="000000"/>
          <w:sz w:val="24"/>
          <w:szCs w:val="24"/>
        </w:rPr>
        <w:t>4.8. Взвешивать ядовитые вещества необходимо в вытяжном шкафу (под тягой).</w:t>
      </w:r>
    </w:p>
    <w:p>
      <w:pPr>
        <w:spacing w:line="240" w:lineRule="auto"/>
        <w:rPr>
          <w:rFonts w:hAnsi="Times New Roman" w:cs="Times New Roman"/>
          <w:color w:val="000000"/>
          <w:sz w:val="24"/>
          <w:szCs w:val="24"/>
        </w:rPr>
      </w:pPr>
      <w:r>
        <w:rPr>
          <w:rFonts w:hAnsi="Times New Roman" w:cs="Times New Roman"/>
          <w:color w:val="000000"/>
          <w:sz w:val="24"/>
          <w:szCs w:val="24"/>
        </w:rPr>
        <w:t>4.9. При попадании ядовитого вещества на наружную часть склянки необходимо снять капли его фильтровальной бумагой (оберегая руки) и сжечь ее в вытяжном шкафу (под тягой).</w:t>
      </w:r>
    </w:p>
    <w:p>
      <w:pPr>
        <w:spacing w:line="240" w:lineRule="auto"/>
        <w:rPr>
          <w:rFonts w:hAnsi="Times New Roman" w:cs="Times New Roman"/>
          <w:color w:val="000000"/>
          <w:sz w:val="24"/>
          <w:szCs w:val="24"/>
        </w:rPr>
      </w:pPr>
      <w:r>
        <w:rPr>
          <w:rFonts w:hAnsi="Times New Roman" w:cs="Times New Roman"/>
          <w:color w:val="000000"/>
          <w:sz w:val="24"/>
          <w:szCs w:val="24"/>
        </w:rPr>
        <w:t>4.10. Запрещается пользоваться стеклянной посудой, имеющей надколы, трещины, острые края.</w:t>
      </w:r>
    </w:p>
    <w:p>
      <w:pPr>
        <w:spacing w:line="240" w:lineRule="auto"/>
        <w:rPr>
          <w:rFonts w:hAnsi="Times New Roman" w:cs="Times New Roman"/>
          <w:color w:val="000000"/>
          <w:sz w:val="24"/>
          <w:szCs w:val="24"/>
        </w:rPr>
      </w:pPr>
      <w:r>
        <w:rPr>
          <w:rFonts w:hAnsi="Times New Roman" w:cs="Times New Roman"/>
          <w:color w:val="000000"/>
          <w:sz w:val="24"/>
          <w:szCs w:val="24"/>
        </w:rPr>
        <w:t>4.11. На склянках с реактивами должны быть надписи с названием реактива.</w:t>
      </w:r>
    </w:p>
    <w:p>
      <w:pPr>
        <w:spacing w:line="240" w:lineRule="auto"/>
        <w:rPr>
          <w:rFonts w:hAnsi="Times New Roman" w:cs="Times New Roman"/>
          <w:color w:val="000000"/>
          <w:sz w:val="24"/>
          <w:szCs w:val="24"/>
        </w:rPr>
      </w:pPr>
      <w:r>
        <w:rPr>
          <w:rFonts w:hAnsi="Times New Roman" w:cs="Times New Roman"/>
          <w:color w:val="000000"/>
          <w:sz w:val="24"/>
          <w:szCs w:val="24"/>
        </w:rPr>
        <w:t>4.12. Работы, при которых возможно бурное протекание химического процесса, разбрызгивание горячих или вредных веществ, а также работы под вакуумом должны выполняться в вытяжных шкафах на противнях или поддонах. При работе следует пользоваться защитными очками, резиновым фартуком 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4.13. Растворы вредных веществ следует переливать только под вытяжной вентиляцией с применением ручного насоса, сифона или специальной воронки, снабженной воздухоотводящей трубкой и предохранительным щитком.</w:t>
      </w:r>
    </w:p>
    <w:p>
      <w:pPr>
        <w:spacing w:line="240" w:lineRule="auto"/>
        <w:rPr>
          <w:rFonts w:hAnsi="Times New Roman" w:cs="Times New Roman"/>
          <w:color w:val="000000"/>
          <w:sz w:val="24"/>
          <w:szCs w:val="24"/>
        </w:rPr>
      </w:pPr>
      <w:r>
        <w:rPr>
          <w:rFonts w:hAnsi="Times New Roman" w:cs="Times New Roman"/>
          <w:color w:val="000000"/>
          <w:sz w:val="24"/>
          <w:szCs w:val="24"/>
        </w:rPr>
        <w:t>4.14. Для приготовления растворов серной кислоты ее необходимо подливать в воду тонкой струей при непрерывном перемешивании, так как разбавление кислоты сопровождается выделением тепла с последующим разбрызгиванием кислоты. Лить воду в серную кислоту запрещается. Посуда, применяемая для приготовления раствора, должна быть из термостойкого стекла.</w:t>
      </w:r>
    </w:p>
    <w:p>
      <w:pPr>
        <w:spacing w:line="240" w:lineRule="auto"/>
        <w:rPr>
          <w:rFonts w:hAnsi="Times New Roman" w:cs="Times New Roman"/>
          <w:color w:val="000000"/>
          <w:sz w:val="24"/>
          <w:szCs w:val="24"/>
        </w:rPr>
      </w:pPr>
      <w:r>
        <w:rPr>
          <w:rFonts w:hAnsi="Times New Roman" w:cs="Times New Roman"/>
          <w:color w:val="000000"/>
          <w:sz w:val="24"/>
          <w:szCs w:val="24"/>
        </w:rPr>
        <w:t>4.15. Переносить стеклянные емкости (бутыли, склянки, колбы) как пустые, так и заполненные пробами или химреактивами, следует в специальном ящике с ячейками или в ведре.</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склянки, колбы и бутыли в руках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4.16. Переносить бутыли с агрессивными веществами на небольшие расстояния в пределах рабочего места следует в корзинах после проверки прочности ручек и дна корзины.</w:t>
      </w:r>
    </w:p>
    <w:p>
      <w:pPr>
        <w:spacing w:line="240" w:lineRule="auto"/>
        <w:rPr>
          <w:rFonts w:hAnsi="Times New Roman" w:cs="Times New Roman"/>
          <w:color w:val="000000"/>
          <w:sz w:val="24"/>
          <w:szCs w:val="24"/>
        </w:rPr>
      </w:pPr>
      <w:r>
        <w:rPr>
          <w:rFonts w:hAnsi="Times New Roman" w:cs="Times New Roman"/>
          <w:color w:val="000000"/>
          <w:sz w:val="24"/>
          <w:szCs w:val="24"/>
        </w:rPr>
        <w:t>4.17. Запрещается набирать жидкость в пипетку ртом. Для набора жидкостей следует пользоваться грушей.</w:t>
      </w:r>
    </w:p>
    <w:p>
      <w:pPr>
        <w:spacing w:line="240" w:lineRule="auto"/>
        <w:rPr>
          <w:rFonts w:hAnsi="Times New Roman" w:cs="Times New Roman"/>
          <w:color w:val="000000"/>
          <w:sz w:val="24"/>
          <w:szCs w:val="24"/>
        </w:rPr>
      </w:pPr>
      <w:r>
        <w:rPr>
          <w:rFonts w:hAnsi="Times New Roman" w:cs="Times New Roman"/>
          <w:color w:val="000000"/>
          <w:sz w:val="24"/>
          <w:szCs w:val="24"/>
        </w:rPr>
        <w:t>4.18. При незначительных утечках газа в помещении следует включить приточно-вытяжную вентиляцию и открыть окна и двери. В случае крупной аварии и попадания в помещение большого количества газа окна и двери должны быть закрыты для ограничения распространения облака.</w:t>
      </w:r>
    </w:p>
    <w:p>
      <w:pPr>
        <w:spacing w:line="240" w:lineRule="auto"/>
        <w:rPr>
          <w:rFonts w:hAnsi="Times New Roman" w:cs="Times New Roman"/>
          <w:color w:val="000000"/>
          <w:sz w:val="24"/>
          <w:szCs w:val="24"/>
        </w:rPr>
      </w:pPr>
      <w:r>
        <w:rPr>
          <w:rFonts w:hAnsi="Times New Roman" w:cs="Times New Roman"/>
          <w:color w:val="000000"/>
          <w:sz w:val="24"/>
          <w:szCs w:val="24"/>
        </w:rPr>
        <w:t>Проветривание в этом случае начинается только после ликвидации аварийной утечки и дегазации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4.19. Запрещается брать руками твердые щелочи. Их следует брать с помощью пинцетов или фарфоровых ложек.</w:t>
      </w:r>
    </w:p>
    <w:p>
      <w:pPr>
        <w:spacing w:line="240" w:lineRule="auto"/>
        <w:rPr>
          <w:rFonts w:hAnsi="Times New Roman" w:cs="Times New Roman"/>
          <w:color w:val="000000"/>
          <w:sz w:val="24"/>
          <w:szCs w:val="24"/>
        </w:rPr>
      </w:pPr>
      <w:r>
        <w:rPr>
          <w:rFonts w:hAnsi="Times New Roman" w:cs="Times New Roman"/>
          <w:color w:val="000000"/>
          <w:sz w:val="24"/>
          <w:szCs w:val="24"/>
        </w:rPr>
        <w:t>Куски твердых щелочей разрешается раскалывать в специально отведенном месте, завернутыми в бумагу. Работать необходимо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4.20. Концентрированные кислоты и щелочи следует хранить в стеклянных бутылях с притертыми пробками, пробки привязывают к горлышку бутылей. Бутыли хранят в отдельном помещении, их устанавливают на полу в корзинах или деревянных обрешетках. На горлышках бутылей должны быть бирки с надписью.</w:t>
      </w:r>
    </w:p>
    <w:p>
      <w:pPr>
        <w:spacing w:line="240" w:lineRule="auto"/>
        <w:rPr>
          <w:rFonts w:hAnsi="Times New Roman" w:cs="Times New Roman"/>
          <w:color w:val="000000"/>
          <w:sz w:val="24"/>
          <w:szCs w:val="24"/>
        </w:rPr>
      </w:pPr>
      <w:r>
        <w:rPr>
          <w:rFonts w:hAnsi="Times New Roman" w:cs="Times New Roman"/>
          <w:color w:val="000000"/>
          <w:sz w:val="24"/>
          <w:szCs w:val="24"/>
        </w:rPr>
        <w:t>4.21. На рабочем месте лаборанта по анализу газов и пыли разрешается хранить не более 1 кг концентрированных и горючих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4.22. Запрещается сливать отработанные кислоты и щелочи в канализацию без предварительной их нейтрализации в специальной посуде.</w:t>
      </w:r>
    </w:p>
    <w:p>
      <w:pPr>
        <w:spacing w:line="240" w:lineRule="auto"/>
        <w:rPr>
          <w:rFonts w:hAnsi="Times New Roman" w:cs="Times New Roman"/>
          <w:color w:val="000000"/>
          <w:sz w:val="24"/>
          <w:szCs w:val="24"/>
        </w:rPr>
      </w:pPr>
      <w:r>
        <w:rPr>
          <w:rFonts w:hAnsi="Times New Roman" w:cs="Times New Roman"/>
          <w:color w:val="000000"/>
          <w:sz w:val="24"/>
          <w:szCs w:val="24"/>
        </w:rPr>
        <w:t>4.23. Разлитые кислоты и щелочи следует засыпать песком, затем песок удалить из помещения и лишь после нейтрализации проводить уборку. Нейтрализацию производить раствором кальцинированной соды.</w:t>
      </w:r>
    </w:p>
    <w:p>
      <w:pPr>
        <w:spacing w:line="240" w:lineRule="auto"/>
        <w:rPr>
          <w:rFonts w:hAnsi="Times New Roman" w:cs="Times New Roman"/>
          <w:color w:val="000000"/>
          <w:sz w:val="24"/>
          <w:szCs w:val="24"/>
        </w:rPr>
      </w:pPr>
      <w:r>
        <w:rPr>
          <w:rFonts w:hAnsi="Times New Roman" w:cs="Times New Roman"/>
          <w:color w:val="000000"/>
          <w:sz w:val="24"/>
          <w:szCs w:val="24"/>
        </w:rPr>
        <w:t>4.24. При попадании кислоты на кожу или в глаза немедленно смыть ее обильной струей воды, затем промыть однопроцентным раствором питьевой соды, после чего доложить о случившемся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4.25. В случае попадания на кожу или в глаза щелочи необходимо смыть ее обильной струей воды и промыть трехпроцентным раствором борной кислоты.</w:t>
      </w:r>
    </w:p>
    <w:p>
      <w:pPr>
        <w:spacing w:line="240" w:lineRule="auto"/>
        <w:rPr>
          <w:rFonts w:hAnsi="Times New Roman" w:cs="Times New Roman"/>
          <w:color w:val="000000"/>
          <w:sz w:val="24"/>
          <w:szCs w:val="24"/>
        </w:rPr>
      </w:pPr>
      <w:r>
        <w:rPr>
          <w:rFonts w:hAnsi="Times New Roman" w:cs="Times New Roman"/>
          <w:color w:val="000000"/>
          <w:sz w:val="24"/>
          <w:szCs w:val="24"/>
        </w:rPr>
        <w:t>4.26. Все приборы химического контроля (pH-метр, калориметр, муфельные печи, сушильные шкафы, пламефотометр, ионометр и др.) должны иметь защитное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4.27. Все электронагревательные приборы должны устанавливаться на столах, защищенных стальными листами и покрытых листовым асбестом, на расстоянии 300 мм от стены. Запрещается пользоваться электроплитами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4.28. Штепсельные розетки сети 220 и 12 В должны различаться и иметь соответствующие надписи. Запрещается включать в одну розетку несколько электронагревательных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4.29. Для предотвращения взрывов и загораний сжиженных и сжатых газов необходимо контролировать отсутствие утечек газа. Для этого нужно систематически проверять целостность шлангов, плотность в местах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4.30. Проверку плотности стыков шлангов и мест присоединений следует производить течеискателем или мыльной пеной. Запрещается использование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4.31. Запрещается хранить и принимать пищу в лабораториях.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color w:val="000000"/>
          <w:sz w:val="24"/>
          <w:szCs w:val="24"/>
        </w:rPr>
        <w:t> </w:t>
      </w:r>
      <w:r>
        <w:rPr>
          <w:rFonts w:hAnsi="Times New Roman" w:cs="Times New Roman"/>
          <w:b/>
          <w:bCs/>
          <w:color w:val="000000"/>
          <w:sz w:val="24"/>
          <w:szCs w:val="24"/>
        </w:rPr>
        <w:t>исходными материалами (сырьем, заготовками, полуфабрикатами).</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color w:val="000000"/>
          <w:sz w:val="24"/>
          <w:szCs w:val="24"/>
        </w:rPr>
        <w:t> </w:t>
      </w:r>
      <w:r>
        <w:rPr>
          <w:rFonts w:hAnsi="Times New Roman" w:cs="Times New Roman"/>
          <w:b/>
          <w:bCs/>
          <w:color w:val="000000"/>
          <w:sz w:val="24"/>
          <w:szCs w:val="24"/>
        </w:rPr>
        <w:t xml:space="preserve">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color w:val="000000"/>
          <w:sz w:val="24"/>
          <w:szCs w:val="24"/>
        </w:rPr>
        <w:t> </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color w:val="000000"/>
          <w:sz w:val="24"/>
          <w:szCs w:val="24"/>
        </w:rPr>
        <w:t> </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 обязан пользоваться и правильно применять выданные ему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color w:val="000000"/>
          <w:sz w:val="24"/>
          <w:szCs w:val="24"/>
        </w:rPr>
        <w:t> </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лаборантом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разливе легковоспламеняющихся жидкостей или органических веществ немедленно погасить открытый огонь спиртовки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возгорания следует отключить электроэнергию, вызвать пожарную охрану, сообщить о случившемся руководству предприятия, принять меры по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6.2.5. Разлитый водный раствор кислоты или щелочи засыпать сухим песком, переместить адсорбент от краев разлива к середине, собрать в полиэтиленовый мешочек и плотно завязать. Место разлива обработать нейтрализующим раствором, а затем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6.2.6. При разливе ЛВЖ и органических веществ объемом до 50 мл погасить открытый огонь спиртовки и проветрить помещение. Если разлито более 100 мл, удалить сотрудников из лаборатории, погасить открытый огонь спиртовки и отключить систему электроснабжения помещения устройством вне лаборатории. Разлитую жидкость засыпать сухим песком или опилками, влажный адсорбент собрать деревянным совком в закрывающуюся тару и проветрить помещение до полного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6.2.7.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6.2.8. В случае если разбилась лабораторная посуда, не собирать ее осколки незащищенными руками, а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w:t>
      </w:r>
      <w:r>
        <w:rPr>
          <w:rFonts w:hAnsi="Times New Roman" w:cs="Times New Roman"/>
          <w:color w:val="000000"/>
          <w:sz w:val="24"/>
          <w:szCs w:val="24"/>
        </w:rPr>
        <w:t> </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color w:val="000000"/>
          <w:sz w:val="24"/>
          <w:szCs w:val="24"/>
        </w:rPr>
        <w:t> </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color w:val="000000"/>
          <w:sz w:val="24"/>
          <w:szCs w:val="24"/>
        </w:rPr>
        <w:t> </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color w:val="000000"/>
          <w:sz w:val="24"/>
          <w:szCs w:val="24"/>
        </w:rPr>
        <w:t> </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color w:val="000000"/>
          <w:sz w:val="24"/>
          <w:szCs w:val="24"/>
        </w:rPr>
        <w:t> </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приборы от электрической сети. При отключении электророзетки не дергать за электрический шнур.</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все химреактивы на свои места в лаборатории в закрывающиеся на замки шкафы и сейфы.</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вентиляцию вытяжного шкафа.</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вентили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7.2.5. Проветрить помещение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color w:val="000000"/>
          <w:sz w:val="24"/>
          <w:szCs w:val="24"/>
        </w:rPr>
        <w:t> </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работник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color w:val="000000"/>
          <w:sz w:val="24"/>
          <w:szCs w:val="24"/>
        </w:rPr>
        <w:t> </w:t>
      </w:r>
      <w:r>
        <w:rPr>
          <w:rFonts w:hAnsi="Times New Roman" w:cs="Times New Roman"/>
          <w:b/>
          <w:bCs/>
          <w:color w:val="000000"/>
          <w:sz w:val="24"/>
          <w:szCs w:val="24"/>
        </w:rPr>
        <w:t>недостатках, влияющих на</w:t>
      </w:r>
      <w:r>
        <w:rPr>
          <w:rFonts w:hAnsi="Times New Roman" w:cs="Times New Roman"/>
          <w:color w:val="000000"/>
          <w:sz w:val="24"/>
          <w:szCs w:val="24"/>
        </w:rPr>
        <w:t> </w:t>
      </w:r>
      <w:r>
        <w:rPr>
          <w:rFonts w:hAnsi="Times New Roman" w:cs="Times New Roman"/>
          <w:b/>
          <w:bCs/>
          <w:color w:val="000000"/>
          <w:sz w:val="24"/>
          <w:szCs w:val="24"/>
        </w:rPr>
        <w:t>безопасность труда, обнаруженных во</w:t>
      </w:r>
      <w:r>
        <w:rPr>
          <w:rFonts w:hAnsi="Times New Roman" w:cs="Times New Roman"/>
          <w:color w:val="000000"/>
          <w:sz w:val="24"/>
          <w:szCs w:val="24"/>
        </w:rPr>
        <w:t> </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6cf26c7e5574e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