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 сырьевого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лаборанта сырьевого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Статья 212, 214, 221, 225 </w:t>
      </w:r>
      <w:r>
        <w:rPr>
          <w:rFonts w:hAnsi="Times New Roman" w:cs="Times New Roman"/>
          <w:color w:val="000000"/>
          <w:sz w:val="24"/>
          <w:szCs w:val="24"/>
        </w:rPr>
        <w:t>Трудового кодекса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ГОСТ 12.0.003-74 "ССБТ. Опасные и вредные производственные факторы. Классификация"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лаборантом сырьевого участка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необходимо внешним осмотром проверить исправность кабелей (шнуров) и штепсельных вилок, а также проверить исправность цепи заземления (между корпусом оборудования и заземляющим контактом штепсельной вилки)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4.2.1. Оборудование лаборатории, питающееся от электрической сети, должно быть снабжено гибким кабелем (шнуром) с исправной штепсельной вилкой, конструкция штепсельных вилок должна исключать возможность сочленения их с розетками, рассчитанными на другое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4.2.2. Лабораторное оборудование, имеющее дефекты, применять в работе не разрешается, установки и приборы, имеющие электрическое питание, а также металлические покрытия лабораторных столов, должны быть заземлены.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убедиться в исправности вентиляционной системы, а также достаточности и равномерности освещения рабочего места, осветительная сеть должна быть выполнена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с легковоспламеняющимися и горючими жидкостями необходимо предварительно проверить наличие необходимых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4.4.3. Перед входом в лабораторию должна висеть табличка с надписью «Посторонним вход запрещен».</w:t>
      </w:r>
    </w:p>
    <w:p>
      <w:pPr>
        <w:spacing w:line="240" w:lineRule="auto"/>
        <w:rPr>
          <w:rFonts w:hAnsi="Times New Roman" w:cs="Times New Roman"/>
          <w:color w:val="000000"/>
          <w:sz w:val="24"/>
          <w:szCs w:val="24"/>
        </w:rPr>
      </w:pPr>
      <w:r>
        <w:rPr>
          <w:rFonts w:hAnsi="Times New Roman" w:cs="Times New Roman"/>
          <w:color w:val="000000"/>
          <w:sz w:val="24"/>
          <w:szCs w:val="24"/>
        </w:rPr>
        <w:t>4.4.4. Лаборант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на лабораторном оборудовании должны выполняться в соответствии с технической документацией и требованиями инструкций по эксплуатации фирм-разработчиков.</w:t>
      </w:r>
    </w:p>
    <w:p>
      <w:pPr>
        <w:spacing w:line="240" w:lineRule="auto"/>
        <w:rPr>
          <w:rFonts w:hAnsi="Times New Roman" w:cs="Times New Roman"/>
          <w:color w:val="000000"/>
          <w:sz w:val="24"/>
          <w:szCs w:val="24"/>
        </w:rPr>
      </w:pPr>
      <w:r>
        <w:rPr>
          <w:rFonts w:hAnsi="Times New Roman" w:cs="Times New Roman"/>
          <w:color w:val="000000"/>
          <w:sz w:val="24"/>
          <w:szCs w:val="24"/>
        </w:rPr>
        <w:t>5.1.2. Прежде чем приступать к работе с химическими веществами, необходимо ознакомиться с их свойствами и токсикологическими характеристиками.</w:t>
      </w:r>
    </w:p>
    <w:p>
      <w:pPr>
        <w:spacing w:line="240" w:lineRule="auto"/>
        <w:rPr>
          <w:rFonts w:hAnsi="Times New Roman" w:cs="Times New Roman"/>
          <w:color w:val="000000"/>
          <w:sz w:val="24"/>
          <w:szCs w:val="24"/>
        </w:rPr>
      </w:pPr>
      <w:r>
        <w:rPr>
          <w:rFonts w:hAnsi="Times New Roman" w:cs="Times New Roman"/>
          <w:color w:val="000000"/>
          <w:sz w:val="24"/>
          <w:szCs w:val="24"/>
        </w:rPr>
        <w:t>5.1.2. Для предупреждения неблагоприятного воздействия на организм лаборанта вредных веществ помещение, в котором производятся работы с вредными химическими веществами, должно быть оборудовано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5.1.3.В процессе работы со спецжидкостями при их перемешивании необходимо проявлять осторожность во избежание разбрызгивания и попадания брызг на открытые участки тела.</w:t>
      </w:r>
    </w:p>
    <w:p>
      <w:pPr>
        <w:spacing w:line="240" w:lineRule="auto"/>
        <w:rPr>
          <w:rFonts w:hAnsi="Times New Roman" w:cs="Times New Roman"/>
          <w:color w:val="000000"/>
          <w:sz w:val="24"/>
          <w:szCs w:val="24"/>
        </w:rPr>
      </w:pPr>
      <w:r>
        <w:rPr>
          <w:rFonts w:hAnsi="Times New Roman" w:cs="Times New Roman"/>
          <w:color w:val="000000"/>
          <w:sz w:val="24"/>
          <w:szCs w:val="24"/>
        </w:rPr>
        <w:t>5.1.4. Для защиты глаз и кожи рук от воздействия химических растворов при работе с ними следует пользоваться защитными очками 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5.1.5. На всех склянках с реактивами должны быть постоянные пробки и этикетки с указанием названия реактива.</w:t>
      </w:r>
    </w:p>
    <w:p>
      <w:pPr>
        <w:spacing w:line="240" w:lineRule="auto"/>
        <w:rPr>
          <w:rFonts w:hAnsi="Times New Roman" w:cs="Times New Roman"/>
          <w:color w:val="000000"/>
          <w:sz w:val="24"/>
          <w:szCs w:val="24"/>
        </w:rPr>
      </w:pPr>
      <w:r>
        <w:rPr>
          <w:rFonts w:hAnsi="Times New Roman" w:cs="Times New Roman"/>
          <w:color w:val="000000"/>
          <w:sz w:val="24"/>
          <w:szCs w:val="24"/>
        </w:rPr>
        <w:t>5.1.6.Запрещается сливать в лабораторные раковины органические растворители (керосин, бензин), их следует собирать в бутылки и хранить в вытяжном шкафу, а в конце смены отправлять на утилизацию.</w:t>
      </w:r>
    </w:p>
    <w:p>
      <w:pPr>
        <w:spacing w:line="240" w:lineRule="auto"/>
        <w:rPr>
          <w:rFonts w:hAnsi="Times New Roman" w:cs="Times New Roman"/>
          <w:color w:val="000000"/>
          <w:sz w:val="24"/>
          <w:szCs w:val="24"/>
        </w:rPr>
      </w:pPr>
      <w:r>
        <w:rPr>
          <w:rFonts w:hAnsi="Times New Roman" w:cs="Times New Roman"/>
          <w:color w:val="000000"/>
          <w:sz w:val="24"/>
          <w:szCs w:val="24"/>
        </w:rPr>
        <w:t>5.1.7. Вытяжные шкафы и моечные помещения должны освещаться светильниками во взрывозащищенном исполнении, при этом выключатели и штепсельные розетки должны быть расположены вне вытяжных шкафов.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Легковоспламеняющиеся и горючие жидкости, необходимые для проведения анализов, должны храниться в металлических шкафах или ящиках, установленных в противоположной от входа стороне.</w:t>
      </w:r>
    </w:p>
    <w:p>
      <w:pPr>
        <w:spacing w:line="240" w:lineRule="auto"/>
        <w:rPr>
          <w:rFonts w:hAnsi="Times New Roman" w:cs="Times New Roman"/>
          <w:color w:val="000000"/>
          <w:sz w:val="24"/>
          <w:szCs w:val="24"/>
        </w:rPr>
      </w:pPr>
      <w:r>
        <w:rPr>
          <w:rFonts w:hAnsi="Times New Roman" w:cs="Times New Roman"/>
          <w:color w:val="000000"/>
          <w:sz w:val="24"/>
          <w:szCs w:val="24"/>
        </w:rPr>
        <w:t>5.2.2. Лаборант должен знать расположение газовых запорных вентилей и кранов, газовая сеть должна иметь общий кран, позволяющий прекратить подачу газа во все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5.2.3. При эксплуатации баллона со сжатым газом необходимо, чтобы баллон был установлен в вертикальном положении и укреплен специальным хомутом.</w:t>
      </w:r>
    </w:p>
    <w:p>
      <w:pPr>
        <w:spacing w:line="240" w:lineRule="auto"/>
        <w:rPr>
          <w:rFonts w:hAnsi="Times New Roman" w:cs="Times New Roman"/>
          <w:color w:val="000000"/>
          <w:sz w:val="24"/>
          <w:szCs w:val="24"/>
        </w:rPr>
      </w:pPr>
      <w:r>
        <w:rPr>
          <w:rFonts w:hAnsi="Times New Roman" w:cs="Times New Roman"/>
          <w:color w:val="000000"/>
          <w:sz w:val="24"/>
          <w:szCs w:val="24"/>
        </w:rPr>
        <w:t>5.2.4. Место установки баллона должно быть недоступно действию прямых солнечных лучей, а также излучению от отопительных и нагревательных приборов, запрещается держать в лаборатории более одного баллона с газом.</w:t>
      </w:r>
    </w:p>
    <w:p>
      <w:pPr>
        <w:spacing w:line="240" w:lineRule="auto"/>
        <w:rPr>
          <w:rFonts w:hAnsi="Times New Roman" w:cs="Times New Roman"/>
          <w:color w:val="000000"/>
          <w:sz w:val="24"/>
          <w:szCs w:val="24"/>
        </w:rPr>
      </w:pPr>
      <w:r>
        <w:rPr>
          <w:rFonts w:hAnsi="Times New Roman" w:cs="Times New Roman"/>
          <w:color w:val="000000"/>
          <w:sz w:val="24"/>
          <w:szCs w:val="24"/>
        </w:rPr>
        <w:t>5.2.5. Баллоны с горючими газами устанавливать в помещении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5.2.6. При проведении работ, связанных с подогревом горючих или токсичных веществ, в помещении лаборатории должно находиться не менее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5.2.7. Перед анализом легковоспламеняющиеся жидкости, требующие нагрева, во избежание вспенивания и разбрызгивания должны быть предварительно обезвожены.</w:t>
      </w:r>
    </w:p>
    <w:p>
      <w:pPr>
        <w:spacing w:line="240" w:lineRule="auto"/>
        <w:rPr>
          <w:rFonts w:hAnsi="Times New Roman" w:cs="Times New Roman"/>
          <w:color w:val="000000"/>
          <w:sz w:val="24"/>
          <w:szCs w:val="24"/>
        </w:rPr>
      </w:pPr>
      <w:r>
        <w:rPr>
          <w:rFonts w:hAnsi="Times New Roman" w:cs="Times New Roman"/>
          <w:color w:val="000000"/>
          <w:sz w:val="24"/>
          <w:szCs w:val="24"/>
        </w:rPr>
        <w:t>5.2.8. Горловины бутылок, крышки банок следует обертывать полиэтиленовой пленкой, плотной бумагой и обвязывать бечевкой, пробы должны храниться в отдельном железном шкафу.</w:t>
      </w:r>
    </w:p>
    <w:p>
      <w:pPr>
        <w:spacing w:line="240" w:lineRule="auto"/>
        <w:rPr>
          <w:rFonts w:hAnsi="Times New Roman" w:cs="Times New Roman"/>
          <w:color w:val="000000"/>
          <w:sz w:val="24"/>
          <w:szCs w:val="24"/>
        </w:rPr>
      </w:pPr>
      <w:r>
        <w:rPr>
          <w:rFonts w:hAnsi="Times New Roman" w:cs="Times New Roman"/>
          <w:color w:val="000000"/>
          <w:sz w:val="24"/>
          <w:szCs w:val="24"/>
        </w:rPr>
        <w:t>5.2.9. Работы, сопровождающиеся выделением горючих, ядовитых и взрывоопасных веществ, должны выполняться в вытяжном шкафу с включенными верхним и нижним отсосами.</w:t>
      </w:r>
    </w:p>
    <w:p>
      <w:pPr>
        <w:spacing w:line="240" w:lineRule="auto"/>
        <w:rPr>
          <w:rFonts w:hAnsi="Times New Roman" w:cs="Times New Roman"/>
          <w:color w:val="000000"/>
          <w:sz w:val="24"/>
          <w:szCs w:val="24"/>
        </w:rPr>
      </w:pPr>
      <w:r>
        <w:rPr>
          <w:rFonts w:hAnsi="Times New Roman" w:cs="Times New Roman"/>
          <w:color w:val="000000"/>
          <w:sz w:val="24"/>
          <w:szCs w:val="24"/>
        </w:rPr>
        <w:t>5.2.10. Склянки, в которых содержится более 50 мл легковоспламеняющейся жидкости, должны храниться в несгораемых металлических шкафах, запрещается хранить легковоспламеняющиеся жидкости в полиэтиленовой, а также в тонкостенной посуде объемом более 200 мл.</w:t>
      </w:r>
    </w:p>
    <w:p>
      <w:pPr>
        <w:spacing w:line="240" w:lineRule="auto"/>
        <w:rPr>
          <w:rFonts w:hAnsi="Times New Roman" w:cs="Times New Roman"/>
          <w:color w:val="000000"/>
          <w:sz w:val="24"/>
          <w:szCs w:val="24"/>
        </w:rPr>
      </w:pPr>
      <w:r>
        <w:rPr>
          <w:rFonts w:hAnsi="Times New Roman" w:cs="Times New Roman"/>
          <w:color w:val="000000"/>
          <w:sz w:val="24"/>
          <w:szCs w:val="24"/>
        </w:rPr>
        <w:t>5.2.11. Не разрешается хранить легковоспламеняющиеся жидкости в вытяжном шкафу, в котором производятся работы с горелками и другими 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5.2.12. Нагрев легковоспламеняющихся жидкостей может производиться в небольших количествах и только на водяной бане, использование для этих целей открытого огня или открытых электрических плиток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5.2.13. Для предохранения кожи рук от воздействия легковоспламеняющихся жидкостей следует применять средства индивидуальной защиты, в том числе защитные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5.2.14. Запрещается работать с легковоспламеняющимися жидкостями без включенной механической вентиляции и курить во время работы с этими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5.2.15. При выполнении технического обслуживания лабораторного оборудования следует проявлять осторожность и руководствоваться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5.2.16. При техническом обслуживании следует пользоваться только исправным и специально предназначенным для этого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5.2.17. Ручной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5.2.18. Во время работы с оборудованием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5.2.19. Применяемый инструмент должен отвечать требованиям, предъявляемым к ручному слесарному инструменту, при работе с электрооборудованием необходимо пользоваться инструментом с изолированными (диэлектрическими)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5.2.20. Во время работы оборудования электрический кабель (шнур) должен быть защищен от случайного повреждения и соприкосновения с горячими и влажными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5.2.21. Электрический кабель (шнур) не следует натягивать, перекручивать и перегибать, а также ставить на него груз, кабель по возможности должен находиться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5.2.22. Не следует оставлять без надзора электрооборудование, присоединенное к сети, а также разрешать работать на нем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5.2.23. Во избежание поражения человека электрическим током в случае замыкания на корпус включать в электрическую сеть незаземленное оборудование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5.2.24. При работе в лаборатории следует обратить особое внимание на то, чтобы жидкие химические вещества не хранились в бутылках из-под напитков, в противном случае это может привести к несчастным случаям с тяжелыми последствиями.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с легковоспламеняющимися и горючими жидкостями лаборант должен знать о том, что эти жидкости в основном являются токсичными и при попадании внутрь организма могут вызвать отравления различной формы, а при попадании на кожные покровы или глаза – раздражающее или разъедающее действие.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6.3.2. Рабочие растворы, случайно пролитые на пол или стеллаж, нужно засыпать опилками и убрать, предварительно надев резиновые перчатки, затем это место протереть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6.3.4.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Следует иметь в виду, что для тушения электрооборудования, находящегося под напряжением, нужно применять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6.3.6. Применение воды для тушения легковоспламеняющихся и горючих жидкостей, не смешивающихся с водой,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6.3.7.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6.3.8. Лаборант должен сообщить подразделениям пожарной охраны, привлекаемым для тушения пожара, сведения об имеющихся опасных (взрывоопасных), взрывчатых, сильнодействующих ядовитых веществах, необходимые для обеспечения безопасности личного состава.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лаборант должен закрыть газовые и водяные краны, потушить газовые горелки, лампы и другие приборы, выключить электронагревательные приборы, вентиляцию, электрическое освещение, промыть водой раковины, закрыть пробками сосуды с реактивами и материалами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следует привести в порядок рабочее место, протереть инструмент и применяемые средства индивидуальной защиты и сложить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92419b52ab94f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