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цеха синтеза (фармацевтическое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цеха синтеза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цеха синтеза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цеха синтеза;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цеха синтеза;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цеха синтеза;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цеха синтеза;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цеха синтеза.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цеха синтеза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цеха синтеза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Лаборант может быть подвержен воздействию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термическим и химическим ожогам;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нормами спецодежду и подготовить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 (вентиляционных установок, электрооборудования),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приборов на рабочем месте и наличие четких надписей на бутылях и склянках.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целость стеклянной посуды, бюреток, пипеток, исправность электроприборов и их заземление, достаточность реактивов и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Помещения лаборатории должны содержаться в чистоте и порядке. Запрещается загромождать коридоры и входы (выходы) какими-либо предметами, материалами,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с химическими веществами в вытяжном шкафу его створки следует открывать на минимальную,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Заполнять рабочие емкости (посуду) химическими веществами в целях хранения допускается не более чем на 90 процентов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руками: одной –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работы не следует допускать попадания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Для нанесения смол, клеев, компаундов, эмалей на изделия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 случае боя стеклянной посуды осколки следует убирать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разливе жидкостей следует потушить горелки, закрыть общий газовый вентиль, отключить электронагревательные приборы, удалить пролитый продукт. При возникновении пожара, кроме того, необходимо выключить вентиляцию, сообщить о случившемся в пожарную охрану и руководству работ, приступить к ликвидации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запаха газа закрыть общий запорный вентиль на газовой сети, проветрить помещение и принять меры к устранению обнаруженных неисправностей. При этом запрещается проверять герметичность газовой сети источником открытого огня. Неплотности в вентилях баллона или редуктора обнаруживают, смачивая их водным раствором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нагревательные и осветительные приборы до полного проветривания помещения и устранения неисправностей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лаборант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электронагревательные приборы и горелки;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водяные и газовые краны и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банки с реактивами, легковоспламеняющимися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вынести из лаборатории пробы в места их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вымыть посуду и другое лабораторное оборудование и уложить их на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вымыть водой и вытереть рабочий стол и пол;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Промасленные ветошь, опилки и другие подобные материалы, сложенные в закрытые металлические ящики, вынести за пределы лаборатории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1f4fafec7649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