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литейщика пластмасс</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литейщика пластмасс.</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литейщиком пластмасс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 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 привести его в порядок: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предметы и материалы, не имеющие отношения к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инструмента, приспособлений, оснастки и тары для отбора деталей, расположить все в удобном для работы порядке;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сиденье в удобное для работы положение;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достаточной освещенности рабочего места;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исправности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Провести внешний осмотр и убедиться, что: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токоведущие части электродвигателя, электроприборов, а также провода в местах соединения ограждены и недоступны для случайного прикосновения;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электродвигатели, электроаппаратура и электропроводка защищены от попадания масла, рабочей и охлаждающей жидкости, разогретого и расплавленного материала;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нагревательные элементы, расположенные на поверхности материального цилиндра, закрыты защитными кожухами с теплоизоляцией;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движущиеся и вращающиеся части закрыты сплошным или сетчатыми ограждениями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заземление наличии и исправно;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режущие инструменты для ручной слесарки в наличии и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4.2.2. Загрузку бункера термопластавтомата производить со специальных подставок, с помощью специально выделенной для этой цели тарой или с использованием автоматического загрузчика для ТПА.</w:t>
      </w:r>
    </w:p>
    <w:p>
      <w:pPr>
        <w:spacing w:line="240" w:lineRule="auto"/>
        <w:rPr>
          <w:rFonts w:hAnsi="Times New Roman" w:cs="Times New Roman"/>
          <w:color w:val="000000"/>
          <w:sz w:val="24"/>
          <w:szCs w:val="24"/>
        </w:rPr>
      </w:pPr>
      <w:r>
        <w:rPr>
          <w:rFonts w:hAnsi="Times New Roman" w:cs="Times New Roman"/>
          <w:color w:val="000000"/>
          <w:sz w:val="24"/>
          <w:szCs w:val="24"/>
        </w:rPr>
        <w:t>4.2.3. Совместно с наладчиком проверить исправность ТПА, а также надежность крепления пресс-формы (она должна крепиться к ТПА не менее чем четырьмя болтами или прижимами).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проверке исправности ТПА включить его в последовательности, указанной в инструкции и убедиться в исправности механизмов включения и управления, а также в исправности ограждения, обратив особое внимание 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движущихся частей механизма смыкания и размыкания плит, механизма узла впрыска и пластикации;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блокировку ограждения зоны смыкания пресс-формы с пуском машины (перемещение защитных экранов должно быть плавным, без перекосов и заклинивания);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смыкания и размыкания пресс-форм, работу толкателя.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 Поддерживать на рабочем месте чистоту и порядок.</w:t>
      </w:r>
    </w:p>
    <w:p>
      <w:pPr>
        <w:spacing w:line="240" w:lineRule="auto"/>
        <w:rPr>
          <w:rFonts w:hAnsi="Times New Roman" w:cs="Times New Roman"/>
          <w:color w:val="000000"/>
          <w:sz w:val="24"/>
          <w:szCs w:val="24"/>
        </w:rPr>
      </w:pPr>
      <w:r>
        <w:rPr>
          <w:rFonts w:hAnsi="Times New Roman" w:cs="Times New Roman"/>
          <w:color w:val="000000"/>
          <w:sz w:val="24"/>
          <w:szCs w:val="24"/>
        </w:rPr>
        <w:t>5.1.3. Пользоваться только исправным инструментом, предусмотренным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температурой нагрева материального цилиндра и не допускать ее превышения выше указанной в техпроцессе. Длительный перегрев материала в материальном цилиндре приводит к выбросу перегретой массы через окно цилиндра, в результате чего могут быть получены ожоги и травмы.</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ожогов при прочистке цилиндра от перегретой массы путем выброса в воздух зону выброса следует закрывать специальным экраном.</w:t>
      </w:r>
    </w:p>
    <w:p>
      <w:pPr>
        <w:spacing w:line="240" w:lineRule="auto"/>
        <w:rPr>
          <w:rFonts w:hAnsi="Times New Roman" w:cs="Times New Roman"/>
          <w:color w:val="000000"/>
          <w:sz w:val="24"/>
          <w:szCs w:val="24"/>
        </w:rPr>
      </w:pPr>
      <w:r>
        <w:rPr>
          <w:rFonts w:hAnsi="Times New Roman" w:cs="Times New Roman"/>
          <w:color w:val="000000"/>
          <w:sz w:val="24"/>
          <w:szCs w:val="24"/>
        </w:rPr>
        <w:t>5.1.6. Удаление массы из сопла производите специальным алюминиевым или латунным стрежнем при отключенном электрообогреве.</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воспламенения не допускать скопления вытекающей массы под обогревательными элементами и попадания ее на пол. Своевременно убирать массу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циркуляцией охлаждающей жидкости, показаниями температуры, плавностью перемещения защитного экрана. Не работать с превышением давления смыкания пресс-форм и впрыска.</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травмирования рук проталкивание материала при зависании его в бункере и непоступлении в приемную камеру производить специальным инструментом-толкателем, запрещается делать это руками.</w:t>
      </w:r>
    </w:p>
    <w:p>
      <w:pPr>
        <w:spacing w:line="240" w:lineRule="auto"/>
        <w:rPr>
          <w:rFonts w:hAnsi="Times New Roman" w:cs="Times New Roman"/>
          <w:color w:val="000000"/>
          <w:sz w:val="24"/>
          <w:szCs w:val="24"/>
        </w:rPr>
      </w:pPr>
      <w:r>
        <w:rPr>
          <w:rFonts w:hAnsi="Times New Roman" w:cs="Times New Roman"/>
          <w:color w:val="000000"/>
          <w:sz w:val="24"/>
          <w:szCs w:val="24"/>
        </w:rPr>
        <w:t>5.1.10. Извлечение изделия вручную из формы, притирку и смазку формы производить только при полностью открытом защитном экране.</w:t>
      </w:r>
    </w:p>
    <w:p>
      <w:pPr>
        <w:spacing w:line="240" w:lineRule="auto"/>
        <w:rPr>
          <w:rFonts w:hAnsi="Times New Roman" w:cs="Times New Roman"/>
          <w:color w:val="000000"/>
          <w:sz w:val="24"/>
          <w:szCs w:val="24"/>
        </w:rPr>
      </w:pPr>
      <w:r>
        <w:rPr>
          <w:rFonts w:hAnsi="Times New Roman" w:cs="Times New Roman"/>
          <w:color w:val="000000"/>
          <w:sz w:val="24"/>
          <w:szCs w:val="24"/>
        </w:rPr>
        <w:t>5.1.11. Смазку пресс-формы в местах, где происходит налипание материала, производить с помощью специальных приспособлений, исключающих возможность введения рук в зону разъема.</w:t>
      </w:r>
    </w:p>
    <w:p>
      <w:pPr>
        <w:spacing w:line="240" w:lineRule="auto"/>
        <w:rPr>
          <w:rFonts w:hAnsi="Times New Roman" w:cs="Times New Roman"/>
          <w:color w:val="000000"/>
          <w:sz w:val="24"/>
          <w:szCs w:val="24"/>
        </w:rPr>
      </w:pPr>
      <w:r>
        <w:rPr>
          <w:rFonts w:hAnsi="Times New Roman" w:cs="Times New Roman"/>
          <w:color w:val="000000"/>
          <w:sz w:val="24"/>
          <w:szCs w:val="24"/>
        </w:rPr>
        <w:t>5.1.12. Выбивание литника из втулки неподвижной плиты производить стержнем длиной не менее 400-500 мм.</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тем, чтобы во время работы исправно функционировала система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5.1.14. Периодически проверять крепление пресс-формы и отсутствие перекосов, а также своевременно производить их подтяжку (самостоятельно или силами наладчика).</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в полуавтоматическом режиме следить за исправностью блокировки защитного ограждения с коленно-рычажным механизмом (при открытом экране должна быть исключена возможность смыкания и размыкания пресс-формы).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термопластавтомата следить за тем, чтобы после каждого цикла литья изделий оно выпадало из формы. В случае задержки изделия в форме машину следует выключить, после чего удалить изделие.</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перерыва в работе ТПА следует отключить электромотор, оставляя при этом обогрев.</w:t>
      </w:r>
    </w:p>
    <w:p>
      <w:pPr>
        <w:spacing w:line="240" w:lineRule="auto"/>
        <w:rPr>
          <w:rFonts w:hAnsi="Times New Roman" w:cs="Times New Roman"/>
          <w:color w:val="000000"/>
          <w:sz w:val="24"/>
          <w:szCs w:val="24"/>
        </w:rPr>
      </w:pPr>
      <w:r>
        <w:rPr>
          <w:rFonts w:hAnsi="Times New Roman" w:cs="Times New Roman"/>
          <w:color w:val="000000"/>
          <w:sz w:val="24"/>
          <w:szCs w:val="24"/>
        </w:rPr>
        <w:t>5.2.3. Режимы резания устанавливать только те, которые заложены в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ручным режущим инструментом необходимо соблюдать требования безопасности. При нанесении порезов, рану обработать йодом, или обратиться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5.2.5. Детали укладывать в специальную тару или стеллажи. Если укладка деталей производится на полу, следует следить за устойчивостью штабеля, высота которого должна быть не более 1 м.</w:t>
      </w:r>
    </w:p>
    <w:p>
      <w:pPr>
        <w:spacing w:line="240" w:lineRule="auto"/>
        <w:rPr>
          <w:rFonts w:hAnsi="Times New Roman" w:cs="Times New Roman"/>
          <w:color w:val="000000"/>
          <w:sz w:val="24"/>
          <w:szCs w:val="24"/>
        </w:rPr>
      </w:pPr>
      <w:r>
        <w:rPr>
          <w:rFonts w:hAnsi="Times New Roman" w:cs="Times New Roman"/>
          <w:color w:val="000000"/>
          <w:sz w:val="24"/>
          <w:szCs w:val="24"/>
        </w:rPr>
        <w:t>5.2.6. При обнаружении неисправностей, грозящих аварией или несчастным случаем, необходимо принять все меры к их устранению, немедленно остановить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аварии поставить в известность непосредственного руководителя и поступать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замыкании, обрыве в системах электропитания отключить сетевой рубильник в помещении, вызвать лицо, ответственное за эксплуатацию аппаратуры в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вызвать пожарную команду по телефону 101 или 112, до прибытия и встречи пожарной команды тушить возгорание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обогрев материального цилиндра, отвести сопло, убедиться, что форма открыта и в ней не осталось изделие.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Отключите электродвигатель термопластавтомата.</w:t>
      </w:r>
    </w:p>
    <w:p>
      <w:pPr>
        <w:spacing w:line="240" w:lineRule="auto"/>
        <w:rPr>
          <w:rFonts w:hAnsi="Times New Roman" w:cs="Times New Roman"/>
          <w:color w:val="000000"/>
          <w:sz w:val="24"/>
          <w:szCs w:val="24"/>
        </w:rPr>
      </w:pPr>
      <w:r>
        <w:rPr>
          <w:rFonts w:hAnsi="Times New Roman" w:cs="Times New Roman"/>
          <w:color w:val="000000"/>
          <w:sz w:val="24"/>
          <w:szCs w:val="24"/>
        </w:rPr>
        <w:t>7.2.3. Готовые детали, остатки материала сдать в кладовую цеха.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рабочее место в порядок (убрать остатки пластика с ТПА, протереть контроллер и станину от пыли и грязи, подмести пол вокруг ТПА).</w:t>
      </w:r>
    </w:p>
    <w:p>
      <w:pPr>
        <w:spacing w:line="240" w:lineRule="auto"/>
        <w:rPr>
          <w:rFonts w:hAnsi="Times New Roman" w:cs="Times New Roman"/>
          <w:color w:val="000000"/>
          <w:sz w:val="24"/>
          <w:szCs w:val="24"/>
        </w:rPr>
      </w:pPr>
      <w:r>
        <w:rPr>
          <w:rFonts w:hAnsi="Times New Roman" w:cs="Times New Roman"/>
          <w:color w:val="000000"/>
          <w:sz w:val="24"/>
          <w:szCs w:val="24"/>
        </w:rPr>
        <w:t>7.3.2. Убрать инструмент и приспособления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Салфетки и ветошь отложить в специально отведенную емкость для них.</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298edebaf042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