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машиниста дноклеильной машины</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машиниста дноклеильной машины.</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Порядок обучения по охране труда и проверки знания требований охраны труда, утв. </w:t>
      </w:r>
      <w:r>
        <w:rPr>
          <w:rFonts w:hAnsi="Times New Roman" w:cs="Times New Roman"/>
          <w:color w:val="000000"/>
          <w:sz w:val="24"/>
          <w:szCs w:val="24"/>
        </w:rPr>
        <w:t>Постановлением Правительства РФ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Правила обеспечения работников средствами индивидуальной защиты и смывающими средствами, утвержденные </w:t>
      </w:r>
      <w:r>
        <w:rPr>
          <w:rFonts w:hAnsi="Times New Roman" w:cs="Times New Roman"/>
          <w:color w:val="000000"/>
          <w:sz w:val="24"/>
          <w:szCs w:val="24"/>
        </w:rPr>
        <w:t>приказом Минтруда от 29.10.2021 № 766н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Минтруда от 04.12.2020 № 859н</w:t>
      </w:r>
      <w:r>
        <w:rPr>
          <w:rFonts w:hAnsi="Times New Roman" w:cs="Times New Roman"/>
          <w:color w:val="000000"/>
          <w:sz w:val="24"/>
          <w:szCs w:val="24"/>
        </w:rPr>
        <w:t xml:space="preserve"> «Об утверждении Правил по охране труда в целлюлозно-бумажной и лесохимической промышленности».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Настоящая Инструкция предусматривает основные требования по охране труда при работе на дноклеильной машине.</w:t>
      </w:r>
    </w:p>
    <w:p>
      <w:pPr>
        <w:spacing w:line="240" w:lineRule="auto"/>
        <w:rPr>
          <w:rFonts w:hAnsi="Times New Roman" w:cs="Times New Roman"/>
          <w:color w:val="000000"/>
          <w:sz w:val="24"/>
          <w:szCs w:val="24"/>
        </w:rPr>
      </w:pPr>
      <w:r>
        <w:rPr>
          <w:rFonts w:hAnsi="Times New Roman" w:cs="Times New Roman"/>
          <w:color w:val="000000"/>
          <w:sz w:val="24"/>
          <w:szCs w:val="24"/>
        </w:rPr>
        <w:t>3.1.2. При работе на дноклеильной машине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3.1.3. К работе на дноклеильной машине допускаются лица не моложе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3.1.4.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3.1.6.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3.1.7.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электрическим током;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травмирования движущимися частями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края оборудования, бумаги;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недостаточное освещение рабочего места;</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повышенное содержание бумажной пыли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груза.</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 любым</w:t>
      </w:r>
      <w:r>
        <w:rPr>
          <w:rFonts w:hAnsi="Times New Roman" w:cs="Times New Roman"/>
          <w:color w:val="000000"/>
          <w:sz w:val="24"/>
          <w:szCs w:val="24"/>
        </w:rPr>
        <w:t xml:space="preserve">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 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 надеть положенные спецодежду, спецобувь и средства индивидуальной защиты, предварительно проверив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 получить на сменно-встречном собрании от своего руководителя задание на смену с указанием мер безопасности для выполнения задания;</w:t>
      </w:r>
    </w:p>
    <w:p>
      <w:pPr>
        <w:spacing w:line="240" w:lineRule="auto"/>
        <w:rPr>
          <w:rFonts w:hAnsi="Times New Roman" w:cs="Times New Roman"/>
          <w:color w:val="000000"/>
          <w:sz w:val="24"/>
          <w:szCs w:val="24"/>
        </w:rPr>
      </w:pPr>
      <w:r>
        <w:rPr>
          <w:rFonts w:hAnsi="Times New Roman" w:cs="Times New Roman"/>
          <w:color w:val="000000"/>
          <w:sz w:val="24"/>
          <w:szCs w:val="24"/>
        </w:rPr>
        <w:t>• оценить свою теоретическую и практическую подготовку применительно к намечаемой работе;</w:t>
      </w:r>
    </w:p>
    <w:p>
      <w:pPr>
        <w:spacing w:line="240" w:lineRule="auto"/>
        <w:rPr>
          <w:rFonts w:hAnsi="Times New Roman" w:cs="Times New Roman"/>
          <w:color w:val="000000"/>
          <w:sz w:val="24"/>
          <w:szCs w:val="24"/>
        </w:rPr>
      </w:pPr>
      <w:r>
        <w:rPr>
          <w:rFonts w:hAnsi="Times New Roman" w:cs="Times New Roman"/>
          <w:color w:val="000000"/>
          <w:sz w:val="24"/>
          <w:szCs w:val="24"/>
        </w:rPr>
        <w:t>• определить источники опасности, которые могут воздействовать при выполнении порученного задания, и риски;</w:t>
      </w:r>
    </w:p>
    <w:p>
      <w:pPr>
        <w:spacing w:line="240" w:lineRule="auto"/>
        <w:rPr>
          <w:rFonts w:hAnsi="Times New Roman" w:cs="Times New Roman"/>
          <w:color w:val="000000"/>
          <w:sz w:val="24"/>
          <w:szCs w:val="24"/>
        </w:rPr>
      </w:pPr>
      <w:r>
        <w:rPr>
          <w:rFonts w:hAnsi="Times New Roman" w:cs="Times New Roman"/>
          <w:color w:val="000000"/>
          <w:sz w:val="24"/>
          <w:szCs w:val="24"/>
        </w:rPr>
        <w:t>• 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 определить возможные способы защиты себя и окружающих от имеющихся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исправность машины, включающих, выключающих устройств, наличие и прочность крепления ограждений, наличие защитного заземления, чистоту и порядок на рабочем месте. Убрать лишние предметы с оборудования (масленки, ветошь и т. д.).</w:t>
      </w:r>
    </w:p>
    <w:p>
      <w:pPr>
        <w:spacing w:line="240" w:lineRule="auto"/>
        <w:rPr>
          <w:rFonts w:hAnsi="Times New Roman" w:cs="Times New Roman"/>
          <w:color w:val="000000"/>
          <w:sz w:val="24"/>
          <w:szCs w:val="24"/>
        </w:rPr>
      </w:pPr>
      <w:r>
        <w:rPr>
          <w:rFonts w:hAnsi="Times New Roman" w:cs="Times New Roman"/>
          <w:color w:val="000000"/>
          <w:sz w:val="24"/>
          <w:szCs w:val="24"/>
        </w:rPr>
        <w:t>4.2.2. Проверить и отрегулировать освещение рабочего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4.4.3 Работник должен обеспечить чистоту и порядок на рабочем месте. Беспорядок, захламленность на рабочем месте – одна из причин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4.4.3.1 С рабочего места необходимо убрать мусор, производственные отходы, ненужные для выполнения работы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4.4.3.2 Проходы не должны быть загромождены. Необходимо очищать их от наледи, а также удалять случайно пролитые жидкости (масла, эмульсии и т.п.). Скользкие места необходимо посыпать песком.</w:t>
      </w:r>
    </w:p>
    <w:p>
      <w:pPr>
        <w:spacing w:line="240" w:lineRule="auto"/>
        <w:rPr>
          <w:rFonts w:hAnsi="Times New Roman" w:cs="Times New Roman"/>
          <w:color w:val="000000"/>
          <w:sz w:val="24"/>
          <w:szCs w:val="24"/>
        </w:rPr>
      </w:pPr>
      <w:r>
        <w:rPr>
          <w:rFonts w:hAnsi="Times New Roman" w:cs="Times New Roman"/>
          <w:color w:val="000000"/>
          <w:sz w:val="24"/>
          <w:szCs w:val="24"/>
        </w:rPr>
        <w:t>4.4.3.3 Пол должен быть ровным, без выбоин и трещин. Подножные решетки должны быть исправны.</w:t>
      </w:r>
    </w:p>
    <w:p>
      <w:pPr>
        <w:spacing w:line="240" w:lineRule="auto"/>
        <w:rPr>
          <w:rFonts w:hAnsi="Times New Roman" w:cs="Times New Roman"/>
          <w:color w:val="000000"/>
          <w:sz w:val="24"/>
          <w:szCs w:val="24"/>
        </w:rPr>
      </w:pPr>
      <w:r>
        <w:rPr>
          <w:rFonts w:hAnsi="Times New Roman" w:cs="Times New Roman"/>
          <w:color w:val="000000"/>
          <w:sz w:val="24"/>
          <w:szCs w:val="24"/>
        </w:rPr>
        <w:t>4.4.3.4 Отверстия, открытые колодцы, приямки, проемы должны быть четко обозначены и отгорожены. В противном случае их необходимо закрыть.</w:t>
      </w:r>
    </w:p>
    <w:p>
      <w:pPr>
        <w:spacing w:line="240" w:lineRule="auto"/>
        <w:rPr>
          <w:rFonts w:hAnsi="Times New Roman" w:cs="Times New Roman"/>
          <w:color w:val="000000"/>
          <w:sz w:val="24"/>
          <w:szCs w:val="24"/>
        </w:rPr>
      </w:pPr>
      <w:r>
        <w:rPr>
          <w:rFonts w:hAnsi="Times New Roman" w:cs="Times New Roman"/>
          <w:color w:val="000000"/>
          <w:sz w:val="24"/>
          <w:szCs w:val="24"/>
        </w:rPr>
        <w:t>4.4.3.5 Рабочее место должно быть хорошо освещено.</w:t>
      </w:r>
    </w:p>
    <w:p>
      <w:pPr>
        <w:spacing w:line="240" w:lineRule="auto"/>
        <w:rPr>
          <w:rFonts w:hAnsi="Times New Roman" w:cs="Times New Roman"/>
          <w:color w:val="000000"/>
          <w:sz w:val="24"/>
          <w:szCs w:val="24"/>
        </w:rPr>
      </w:pPr>
      <w:r>
        <w:rPr>
          <w:rFonts w:hAnsi="Times New Roman" w:cs="Times New Roman"/>
          <w:color w:val="000000"/>
          <w:sz w:val="24"/>
          <w:szCs w:val="24"/>
        </w:rPr>
        <w:t>4.4.3.6 Проходы между оборудованием и элементами производственного помещения (стена, колонна и т.п.) должны быть шириной не менее одного метра.</w:t>
      </w:r>
    </w:p>
    <w:p>
      <w:pPr>
        <w:spacing w:line="240" w:lineRule="auto"/>
        <w:rPr>
          <w:rFonts w:hAnsi="Times New Roman" w:cs="Times New Roman"/>
          <w:color w:val="000000"/>
          <w:sz w:val="24"/>
          <w:szCs w:val="24"/>
        </w:rPr>
      </w:pPr>
      <w:r>
        <w:rPr>
          <w:rFonts w:hAnsi="Times New Roman" w:cs="Times New Roman"/>
          <w:color w:val="000000"/>
          <w:sz w:val="24"/>
          <w:szCs w:val="24"/>
        </w:rPr>
        <w:t>4.4.3.7 Инструменты и приспособления на рабочем месте должны храниться в специальных шкафах и уложены в должном порядке, а при переноске – в сумках или в специальных ящиках.</w:t>
      </w:r>
    </w:p>
    <w:p>
      <w:pPr>
        <w:spacing w:line="240" w:lineRule="auto"/>
        <w:rPr>
          <w:rFonts w:hAnsi="Times New Roman" w:cs="Times New Roman"/>
          <w:color w:val="000000"/>
          <w:sz w:val="24"/>
          <w:szCs w:val="24"/>
        </w:rPr>
      </w:pPr>
      <w:r>
        <w:rPr>
          <w:rFonts w:hAnsi="Times New Roman" w:cs="Times New Roman"/>
          <w:color w:val="000000"/>
          <w:sz w:val="24"/>
          <w:szCs w:val="24"/>
        </w:rPr>
        <w:t>4.4.4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При работающей дноклеильной машине запрещается удаление из-под штанги с присосками перекосившихся мешков и устранение мешков на ходу машины из подающих и выбрасывающих ремней.</w:t>
      </w:r>
    </w:p>
    <w:p>
      <w:pPr>
        <w:spacing w:line="240" w:lineRule="auto"/>
        <w:rPr>
          <w:rFonts w:hAnsi="Times New Roman" w:cs="Times New Roman"/>
          <w:color w:val="000000"/>
          <w:sz w:val="24"/>
          <w:szCs w:val="24"/>
        </w:rPr>
      </w:pPr>
      <w:r>
        <w:rPr>
          <w:rFonts w:hAnsi="Times New Roman" w:cs="Times New Roman"/>
          <w:color w:val="000000"/>
          <w:sz w:val="24"/>
          <w:szCs w:val="24"/>
        </w:rPr>
        <w:t>Устранение забоя трубок на дноклеильной машине допускается производить предназначенным для этой цели ножом.</w:t>
      </w:r>
    </w:p>
    <w:p>
      <w:pPr>
        <w:spacing w:line="240" w:lineRule="auto"/>
        <w:rPr>
          <w:rFonts w:hAnsi="Times New Roman" w:cs="Times New Roman"/>
          <w:color w:val="000000"/>
          <w:sz w:val="24"/>
          <w:szCs w:val="24"/>
        </w:rPr>
      </w:pPr>
      <w:r>
        <w:rPr>
          <w:rFonts w:hAnsi="Times New Roman" w:cs="Times New Roman"/>
          <w:color w:val="000000"/>
          <w:sz w:val="24"/>
          <w:szCs w:val="24"/>
        </w:rPr>
        <w:t>5.1.2. Дноклеильные машины должны быть оборудованы по длине аварийными кнопками "СТОП".</w:t>
      </w:r>
    </w:p>
    <w:p>
      <w:pPr>
        <w:spacing w:line="240" w:lineRule="auto"/>
        <w:rPr>
          <w:rFonts w:hAnsi="Times New Roman" w:cs="Times New Roman"/>
          <w:color w:val="000000"/>
          <w:sz w:val="24"/>
          <w:szCs w:val="24"/>
        </w:rPr>
      </w:pPr>
      <w:r>
        <w:rPr>
          <w:rFonts w:hAnsi="Times New Roman" w:cs="Times New Roman"/>
          <w:color w:val="000000"/>
          <w:sz w:val="24"/>
          <w:szCs w:val="24"/>
        </w:rPr>
        <w:t>5.1.3. При включенном отрубе дноклеильной машины запрещается заправка бобины покровного листа и клапана и исправление вручную бумажного полотна покровного листа и клапана.</w:t>
      </w:r>
    </w:p>
    <w:p>
      <w:pPr>
        <w:spacing w:line="240" w:lineRule="auto"/>
        <w:rPr>
          <w:rFonts w:hAnsi="Times New Roman" w:cs="Times New Roman"/>
          <w:color w:val="000000"/>
          <w:sz w:val="24"/>
          <w:szCs w:val="24"/>
        </w:rPr>
      </w:pPr>
      <w:r>
        <w:rPr>
          <w:rFonts w:hAnsi="Times New Roman" w:cs="Times New Roman"/>
          <w:color w:val="000000"/>
          <w:sz w:val="24"/>
          <w:szCs w:val="24"/>
        </w:rPr>
        <w:t>5.1.4. Бобины покровного листа и клапана необходимо складывать только на торец.</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Устанавливать формные цилиндры в печатную машину, проводить соответствующую регулировку, а также проверять установку передаточных валиков относительно формного цилиндра следует только при выключенном общем вводном выключателе.</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spacing w:line="240" w:lineRule="auto"/>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повреждение рабочего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появление дыма или запаха, характерного для горящей изоляции;</w:t>
      </w:r>
    </w:p>
    <w:p>
      <w:pPr>
        <w:spacing w:line="240" w:lineRule="auto"/>
        <w:rPr>
          <w:rFonts w:hAnsi="Times New Roman" w:cs="Times New Roman"/>
          <w:color w:val="000000"/>
          <w:sz w:val="24"/>
          <w:szCs w:val="24"/>
        </w:rPr>
      </w:pPr>
      <w:r>
        <w:rPr>
          <w:rFonts w:hAnsi="Times New Roman" w:cs="Times New Roman"/>
          <w:color w:val="000000"/>
          <w:sz w:val="24"/>
          <w:szCs w:val="24"/>
        </w:rPr>
        <w:t>отсутствие освещения.</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Если на металлических частях машины обнаружено напряжение (ощущение тока), электродвигатель гудит, в случае появления вибрации или повышенного уровня шума, при резком нагревании электропроводов, электродвигателя, снижении числа оборотов вала электродвигателя, искрении в электрооборудовании, обрыве заземляющего провода, остановить машину, доложить мастеру о неисправности и без его указаний к работе не приступать.</w:t>
      </w:r>
    </w:p>
    <w:p>
      <w:pPr>
        <w:spacing w:line="240" w:lineRule="auto"/>
        <w:rPr>
          <w:rFonts w:hAnsi="Times New Roman" w:cs="Times New Roman"/>
          <w:color w:val="000000"/>
          <w:sz w:val="24"/>
          <w:szCs w:val="24"/>
        </w:rPr>
      </w:pPr>
      <w:r>
        <w:rPr>
          <w:rFonts w:hAnsi="Times New Roman" w:cs="Times New Roman"/>
          <w:color w:val="000000"/>
          <w:sz w:val="24"/>
          <w:szCs w:val="24"/>
        </w:rPr>
        <w:t>Остановить машину и отключить ее от электроэнергии при:</w:t>
      </w:r>
    </w:p>
    <w:p>
      <w:pPr>
        <w:spacing w:line="240" w:lineRule="auto"/>
        <w:rPr>
          <w:rFonts w:hAnsi="Times New Roman" w:cs="Times New Roman"/>
          <w:color w:val="000000"/>
          <w:sz w:val="24"/>
          <w:szCs w:val="24"/>
        </w:rPr>
      </w:pPr>
      <w:r>
        <w:rPr>
          <w:rFonts w:hAnsi="Times New Roman" w:cs="Times New Roman"/>
          <w:color w:val="000000"/>
          <w:sz w:val="24"/>
          <w:szCs w:val="24"/>
        </w:rPr>
        <w:t>прекращении подачи электроэнергии;</w:t>
      </w:r>
    </w:p>
    <w:p>
      <w:pPr>
        <w:spacing w:line="240" w:lineRule="auto"/>
        <w:rPr>
          <w:rFonts w:hAnsi="Times New Roman" w:cs="Times New Roman"/>
          <w:color w:val="000000"/>
          <w:sz w:val="24"/>
          <w:szCs w:val="24"/>
        </w:rPr>
      </w:pPr>
      <w:r>
        <w:rPr>
          <w:rFonts w:hAnsi="Times New Roman" w:cs="Times New Roman"/>
          <w:color w:val="000000"/>
          <w:sz w:val="24"/>
          <w:szCs w:val="24"/>
        </w:rPr>
        <w:t>травмоопасной ситуации (попадании рук, ног и/или одежды в движущиеся элементы машины);</w:t>
      </w:r>
    </w:p>
    <w:p>
      <w:pPr>
        <w:spacing w:line="240" w:lineRule="auto"/>
        <w:rPr>
          <w:rFonts w:hAnsi="Times New Roman" w:cs="Times New Roman"/>
          <w:color w:val="000000"/>
          <w:sz w:val="24"/>
          <w:szCs w:val="24"/>
        </w:rPr>
      </w:pPr>
      <w:r>
        <w:rPr>
          <w:rFonts w:hAnsi="Times New Roman" w:cs="Times New Roman"/>
          <w:color w:val="000000"/>
          <w:sz w:val="24"/>
          <w:szCs w:val="24"/>
        </w:rPr>
        <w:t>попадании посторонних предметов в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неисправности оборудования, предохранительных, оградительных, блокировочных, пусковых, включающих и т.д. устройств.</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Отключить оборудование, убрать инструменты и приспособления в отведенные места, привести в порядок рабочее место. Сделать запись в Журнале состояния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выключены ли вентиляция, освещение, вода.</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Инструмент, применяемый в работе, очистить от грязи и убрать в предназначенное для его хранения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4c0e07713d6d414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