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механического катка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механического катка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механического катка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механического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механического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механического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механического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механического катка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механического катка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механического катка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механического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механического катка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механического катка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механического катка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катком,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механического катка,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механического катка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механического катка,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механического катка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механического катка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катке,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механического катка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4.4.4.6.1. При неисправностях, указанных в инструкции завода-изготовителя механического катка,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4.4.4.6.2. При появлении течи в топливной или масляной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4.4.4.6.3. При уклоне местности, превышающем указанный уклон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механического катка машинист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машиниста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Катки, применяемые для укатки асфальтобетонных покрытий, должны быть обязательно оборудованы устройством для смазывания вальцов; смазывать вальцы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машинисту механического катка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Открывать кран слива воды из радиатора при работающем двигателе, а также сразу после его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Заливать охлаждающую жидкость в радиатор, если двигатель перегрет.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Заправлять каток горючим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Перевозить людей,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должен быть особенно внимательным при изменении направления движения механического катка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Одновременная работа двух и более катков, двигающихся в одном направлении один за другим, допускается при расстоянии между ними не менее 10 м, а при параллельном движении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Приближение механического катка к бригаде укладчиков асфальта допускается на расстояние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механического катка на уклоне во избежание сползания или опрокидывания не следует допускать резких поворотов механического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механического катка под уклон не следует выключать первую передачу, а при движении на подъем –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Нахождение механического катка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укатке насыпей грунта расстояние от края вальца механического катка до бровки насыпи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Устранять неисправности, осматривать отдельные узлы механического катка, а также осуществлять их смазку или регулирование следует только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перегреве двигателя машинисту следует, находясь с подветренной стороны, осторожно открыть крышку заливной горловины радиатора, не наклоняясь над ней,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заправки механического катка горючим машинисту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машинисту механического катка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Передавать управление катком лицу, не имеющему на это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Оставлять без присмотра каток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Машинисту запрещается устранять неисправности в катке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оставлять каток с выключенными сигнальными огнями (в темное время суток) в местах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ремонт, чистку, наладку и смазку механического катка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и ремонте механического катка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погрузкой механического катка на трейлер машинист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погрузки механического катка его следует затормозить, подложив под вальцы упоры,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перевозки механического катка на трейлере машинисту не разрешается находиться в кабине механического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механического катка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механического катка,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механического катка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механического катка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механического катка машинист механического катка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механического катка должен прекратить работу на катке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механического катка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механического катка должен поставить каток в установленное место, затормозить его, выключить двигатель и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механического катка следует проверить техническое состояние механического катка; о неисправностях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тёплой водой с мылом, при необходимости,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528a502f0c4d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