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мельниц электроугольного производства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машиниста мельниц электроугольного производства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машинистов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машинистов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работе на мельнице электроугольного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3.2. Машинисту, при работе на мельнице электроугольного производства,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эксплуатации мельницы электроугольного производства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Машинист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машинистов,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машиниста,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машинистов;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машиниста,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Машинист,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Машинисту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машинист должен соблюдать требования пожарной безопасности сам и не допускать нарушения этих требований другими машинистами;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Машинист,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Машинист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машинист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машинист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машиниста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машиниста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 а также передвигаемые сырье, тара, готовая продукция;</w:t>
      </w:r>
    </w:p>
    <w:p>
      <w:pPr>
        <w:spacing w:line="240" w:lineRule="auto"/>
        <w:rPr>
          <w:rFonts w:hAnsi="Times New Roman" w:cs="Times New Roman"/>
          <w:color w:val="000000"/>
          <w:sz w:val="24"/>
          <w:szCs w:val="24"/>
        </w:rPr>
      </w:pPr>
      <w:r>
        <w:rPr>
          <w:rFonts w:hAnsi="Times New Roman" w:cs="Times New Roman"/>
          <w:color w:val="000000"/>
          <w:sz w:val="24"/>
          <w:szCs w:val="24"/>
        </w:rPr>
        <w:t>— электрический ток, путь которого при замыкании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недостаток естественного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машинистов, при работе на мельнице электроугольного производства на рабочего могут воздействовать следующие опасности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машиниста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машинистов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3.16.2. Машинист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машинист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машинист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машинист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 соответствии с технической документацией организации-изготовителя мельницы должны быть оборудованы устройствами дистанционного управления, автоматической блокировки, автоматического контроля, регулирования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5.1.2. Пульты управления мельничных агрегатов для измельчения материала (далее - мельницы) должны располагаться в кабинах наблюдения и дистанционного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5.1.3. Для предупреждения работников о пуске и остановке мельницы в соответствии с технической документацией организации-изготовителя должны быть оборудованы звуковой и световой сигнализацией.</w:t>
      </w:r>
    </w:p>
    <w:p>
      <w:pPr>
        <w:spacing w:line="240" w:lineRule="auto"/>
        <w:rPr>
          <w:rFonts w:hAnsi="Times New Roman" w:cs="Times New Roman"/>
          <w:color w:val="000000"/>
          <w:sz w:val="24"/>
          <w:szCs w:val="24"/>
        </w:rPr>
      </w:pPr>
      <w:r>
        <w:rPr>
          <w:rFonts w:hAnsi="Times New Roman" w:cs="Times New Roman"/>
          <w:color w:val="000000"/>
          <w:sz w:val="24"/>
          <w:szCs w:val="24"/>
        </w:rPr>
        <w:t>5.1.4. У мельницы должны ограждаться:</w:t>
      </w:r>
    </w:p>
    <w:p>
      <w:pPr>
        <w:spacing w:line="240" w:lineRule="auto"/>
        <w:rPr>
          <w:rFonts w:hAnsi="Times New Roman" w:cs="Times New Roman"/>
          <w:color w:val="000000"/>
          <w:sz w:val="24"/>
          <w:szCs w:val="24"/>
        </w:rPr>
      </w:pPr>
      <w:r>
        <w:rPr>
          <w:rFonts w:hAnsi="Times New Roman" w:cs="Times New Roman"/>
          <w:color w:val="000000"/>
          <w:sz w:val="24"/>
          <w:szCs w:val="24"/>
        </w:rPr>
        <w:t>1) корпус - металлическими съемными секциями высотой не менее 1 м на расстоянии от оси мельницы R + 1 м (где R - радиус мельницы, м);</w:t>
      </w:r>
    </w:p>
    <w:p>
      <w:pPr>
        <w:spacing w:line="240" w:lineRule="auto"/>
        <w:rPr>
          <w:rFonts w:hAnsi="Times New Roman" w:cs="Times New Roman"/>
          <w:color w:val="000000"/>
          <w:sz w:val="24"/>
          <w:szCs w:val="24"/>
        </w:rPr>
      </w:pPr>
      <w:r>
        <w:rPr>
          <w:rFonts w:hAnsi="Times New Roman" w:cs="Times New Roman"/>
          <w:color w:val="000000"/>
          <w:sz w:val="24"/>
          <w:szCs w:val="24"/>
        </w:rPr>
        <w:t>2) зубчатый венец, подвенцовая шестерня привода и соединительные муфты - сплошными металлическими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5.1.5. Ширина проходов между параллельно установленными мельницами должна быть не менее 1,2 м. В случае, когда указанные проходы не предусматриваются, с торцов мельниц устанавливаются препятствующие проходу ограждения со съемными металлическими секциями высотой не менее 1,1 м.</w:t>
      </w:r>
    </w:p>
    <w:p>
      <w:pPr>
        <w:spacing w:line="240" w:lineRule="auto"/>
        <w:rPr>
          <w:rFonts w:hAnsi="Times New Roman" w:cs="Times New Roman"/>
          <w:color w:val="000000"/>
          <w:sz w:val="24"/>
          <w:szCs w:val="24"/>
        </w:rPr>
      </w:pPr>
      <w:r>
        <w:rPr>
          <w:rFonts w:hAnsi="Times New Roman" w:cs="Times New Roman"/>
          <w:color w:val="000000"/>
          <w:sz w:val="24"/>
          <w:szCs w:val="24"/>
        </w:rPr>
        <w:t>5.1.6. Под мельницей, установленной на высоте не менее 3 м от пола до корпуса, допускается устраивать проходы, огражденные сверху и сбоку металлической сеткой с ячейками размером не более 2,5 x 2,5 см.</w:t>
      </w:r>
    </w:p>
    <w:p>
      <w:pPr>
        <w:spacing w:line="240" w:lineRule="auto"/>
        <w:rPr>
          <w:rFonts w:hAnsi="Times New Roman" w:cs="Times New Roman"/>
          <w:color w:val="000000"/>
          <w:sz w:val="24"/>
          <w:szCs w:val="24"/>
        </w:rPr>
      </w:pPr>
      <w:r>
        <w:rPr>
          <w:rFonts w:hAnsi="Times New Roman" w:cs="Times New Roman"/>
          <w:color w:val="000000"/>
          <w:sz w:val="24"/>
          <w:szCs w:val="24"/>
        </w:rPr>
        <w:t>Ширина проходов под мельницей должна быть не менее 1,2 м.</w:t>
      </w:r>
    </w:p>
    <w:p>
      <w:pPr>
        <w:spacing w:line="240" w:lineRule="auto"/>
        <w:rPr>
          <w:rFonts w:hAnsi="Times New Roman" w:cs="Times New Roman"/>
          <w:color w:val="000000"/>
          <w:sz w:val="24"/>
          <w:szCs w:val="24"/>
        </w:rPr>
      </w:pPr>
      <w:r>
        <w:rPr>
          <w:rFonts w:hAnsi="Times New Roman" w:cs="Times New Roman"/>
          <w:color w:val="000000"/>
          <w:sz w:val="24"/>
          <w:szCs w:val="24"/>
        </w:rPr>
        <w:t>Устраивать проходы под корпусами мельниц, установленных на высоте менее 3 м от пола до корпуса,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Крышки трубных мельниц со стороны цапфовых подшипников должны ограждаться сплошными или сетчатыми металлическими ограждениями. Радиус ограждения должен превышать радиус мельницы не менее чем на 0,1 м.</w:t>
      </w:r>
    </w:p>
    <w:p>
      <w:pPr>
        <w:spacing w:line="240" w:lineRule="auto"/>
        <w:rPr>
          <w:rFonts w:hAnsi="Times New Roman" w:cs="Times New Roman"/>
          <w:color w:val="000000"/>
          <w:sz w:val="24"/>
          <w:szCs w:val="24"/>
        </w:rPr>
      </w:pPr>
      <w:r>
        <w:rPr>
          <w:rFonts w:hAnsi="Times New Roman" w:cs="Times New Roman"/>
          <w:color w:val="000000"/>
          <w:sz w:val="24"/>
          <w:szCs w:val="24"/>
        </w:rPr>
        <w:t>5.1.8. Для обслуживания сепараторов, циклонов, рукавных фильтров, электрофильтров, вентиляторов, питателей и цапфовых подшипников мельницы должны быть оборудованы стационарными металлическими площадками с лестницами.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эксплуатация мельниц при неисправных или отключенных пылеулавливающих и аспирационных системах.</w:t>
      </w:r>
    </w:p>
    <w:p>
      <w:pPr>
        <w:spacing w:line="240" w:lineRule="auto"/>
        <w:rPr>
          <w:rFonts w:hAnsi="Times New Roman" w:cs="Times New Roman"/>
          <w:color w:val="000000"/>
          <w:sz w:val="24"/>
          <w:szCs w:val="24"/>
        </w:rPr>
      </w:pPr>
      <w:r>
        <w:rPr>
          <w:rFonts w:hAnsi="Times New Roman" w:cs="Times New Roman"/>
          <w:color w:val="000000"/>
          <w:sz w:val="24"/>
          <w:szCs w:val="24"/>
        </w:rPr>
        <w:t>5.1.10. В случае невоспламенения топлива или отрыва факела подача топлива должна быть прекращена, топка провентилирована, а розжиг повторен.</w:t>
      </w:r>
    </w:p>
    <w:p>
      <w:pPr>
        <w:spacing w:line="240" w:lineRule="auto"/>
        <w:rPr>
          <w:rFonts w:hAnsi="Times New Roman" w:cs="Times New Roman"/>
          <w:color w:val="000000"/>
          <w:sz w:val="24"/>
          <w:szCs w:val="24"/>
        </w:rPr>
      </w:pPr>
      <w:r>
        <w:rPr>
          <w:rFonts w:hAnsi="Times New Roman" w:cs="Times New Roman"/>
          <w:color w:val="000000"/>
          <w:sz w:val="24"/>
          <w:szCs w:val="24"/>
        </w:rPr>
        <w:t>5.1.11. Наблюдение за процессом горения топлива в камере сгорания и состоянием футеровки должно производиться с применением средств индивидуальной защиты органов зрения со светофильтрами.</w:t>
      </w:r>
    </w:p>
    <w:p>
      <w:pPr>
        <w:spacing w:line="240" w:lineRule="auto"/>
        <w:rPr>
          <w:rFonts w:hAnsi="Times New Roman" w:cs="Times New Roman"/>
          <w:color w:val="000000"/>
          <w:sz w:val="24"/>
          <w:szCs w:val="24"/>
        </w:rPr>
      </w:pPr>
      <w:r>
        <w:rPr>
          <w:rFonts w:hAnsi="Times New Roman" w:cs="Times New Roman"/>
          <w:color w:val="000000"/>
          <w:sz w:val="24"/>
          <w:szCs w:val="24"/>
        </w:rPr>
        <w:t>5.1.12. При остановках мельниц, работающих на отходящих газах вращающейся печи, шиберы, отсекающие печные газы от помольной установки, должны быть закрыты.</w:t>
      </w:r>
    </w:p>
    <w:p>
      <w:pPr>
        <w:spacing w:line="240" w:lineRule="auto"/>
        <w:rPr>
          <w:rFonts w:hAnsi="Times New Roman" w:cs="Times New Roman"/>
          <w:color w:val="000000"/>
          <w:sz w:val="24"/>
          <w:szCs w:val="24"/>
        </w:rPr>
      </w:pPr>
      <w:r>
        <w:rPr>
          <w:rFonts w:hAnsi="Times New Roman" w:cs="Times New Roman"/>
          <w:color w:val="000000"/>
          <w:sz w:val="24"/>
          <w:szCs w:val="24"/>
        </w:rPr>
        <w:t>Отходящие газы перед поступлением на обеспыливающую установку должны пройти через кондиционер с впрыском воды для охлаждения отходящих газов.</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мельниц запрещается производить ремонт мельниц и вспомогательного оборудования, извлекать из питателей, течек негабаритное сырье и посторонние предметы (металл, доски), заходить за ограждения мельниц или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5.1.14. Эксплуатация мельницы не допускается при:</w:t>
      </w:r>
    </w:p>
    <w:p>
      <w:pPr>
        <w:spacing w:line="240" w:lineRule="auto"/>
        <w:rPr>
          <w:rFonts w:hAnsi="Times New Roman" w:cs="Times New Roman"/>
          <w:color w:val="000000"/>
          <w:sz w:val="24"/>
          <w:szCs w:val="24"/>
        </w:rPr>
      </w:pPr>
      <w:r>
        <w:rPr>
          <w:rFonts w:hAnsi="Times New Roman" w:cs="Times New Roman"/>
          <w:color w:val="000000"/>
          <w:sz w:val="24"/>
          <w:szCs w:val="24"/>
        </w:rPr>
        <w:t>1) неисправности систем блокировки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2) снятых или незакрепленных ограждениях;</w:t>
      </w:r>
    </w:p>
    <w:p>
      <w:pPr>
        <w:spacing w:line="240" w:lineRule="auto"/>
        <w:rPr>
          <w:rFonts w:hAnsi="Times New Roman" w:cs="Times New Roman"/>
          <w:color w:val="000000"/>
          <w:sz w:val="24"/>
          <w:szCs w:val="24"/>
        </w:rPr>
      </w:pPr>
      <w:r>
        <w:rPr>
          <w:rFonts w:hAnsi="Times New Roman" w:cs="Times New Roman"/>
          <w:color w:val="000000"/>
          <w:sz w:val="24"/>
          <w:szCs w:val="24"/>
        </w:rPr>
        <w:t>3) наличии трещин на днище в корпусе мельницы;</w:t>
      </w:r>
    </w:p>
    <w:p>
      <w:pPr>
        <w:spacing w:line="240" w:lineRule="auto"/>
        <w:rPr>
          <w:rFonts w:hAnsi="Times New Roman" w:cs="Times New Roman"/>
          <w:color w:val="000000"/>
          <w:sz w:val="24"/>
          <w:szCs w:val="24"/>
        </w:rPr>
      </w:pPr>
      <w:r>
        <w:rPr>
          <w:rFonts w:hAnsi="Times New Roman" w:cs="Times New Roman"/>
          <w:color w:val="000000"/>
          <w:sz w:val="24"/>
          <w:szCs w:val="24"/>
        </w:rPr>
        <w:t>4) ослаблении крепления или отрыве футеровки мельницы;</w:t>
      </w:r>
    </w:p>
    <w:p>
      <w:pPr>
        <w:spacing w:line="240" w:lineRule="auto"/>
        <w:rPr>
          <w:rFonts w:hAnsi="Times New Roman" w:cs="Times New Roman"/>
          <w:color w:val="000000"/>
          <w:sz w:val="24"/>
          <w:szCs w:val="24"/>
        </w:rPr>
      </w:pPr>
      <w:r>
        <w:rPr>
          <w:rFonts w:hAnsi="Times New Roman" w:cs="Times New Roman"/>
          <w:color w:val="000000"/>
          <w:sz w:val="24"/>
          <w:szCs w:val="24"/>
        </w:rPr>
        <w:t>5) выделении размалываемого материала через неплотности в люках, крышках и болтовых соединениях.</w:t>
      </w:r>
    </w:p>
    <w:p>
      <w:pPr>
        <w:spacing w:line="240" w:lineRule="auto"/>
        <w:rPr>
          <w:rFonts w:hAnsi="Times New Roman" w:cs="Times New Roman"/>
          <w:color w:val="000000"/>
          <w:sz w:val="24"/>
          <w:szCs w:val="24"/>
        </w:rPr>
      </w:pPr>
      <w:r>
        <w:rPr>
          <w:rFonts w:hAnsi="Times New Roman" w:cs="Times New Roman"/>
          <w:color w:val="000000"/>
          <w:sz w:val="24"/>
          <w:szCs w:val="24"/>
        </w:rPr>
        <w:t>5.1.15. Внутренний осмотр и ремонт мельницы должны производиться при температуре воздуха в мельнице не выше 40 °C.</w:t>
      </w:r>
    </w:p>
    <w:p>
      <w:pPr>
        <w:spacing w:line="240" w:lineRule="auto"/>
        <w:rPr>
          <w:rFonts w:hAnsi="Times New Roman" w:cs="Times New Roman"/>
          <w:color w:val="000000"/>
          <w:sz w:val="24"/>
          <w:szCs w:val="24"/>
        </w:rPr>
      </w:pPr>
      <w:r>
        <w:rPr>
          <w:rFonts w:hAnsi="Times New Roman" w:cs="Times New Roman"/>
          <w:color w:val="000000"/>
          <w:sz w:val="24"/>
          <w:szCs w:val="24"/>
        </w:rPr>
        <w:t>5.1.16. При остановке мельницы для ремонта, осмотра или загрузки мелющими телами электродвигатель привода должен быть отключен от электропитающей сети, предохранители вынуты из электрораспределительного устройства, муфты рассоединены, а на пусковое устройство вывешен запрещающий знак безопасности с поясняющей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5.1.17. Открывать люки мельницы разрешается только после охлаждения внутренних стенок и материала до температуры не выше 40 °C.</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на корпусе мельницы работники должны применять страховочные привязи, закрепленные к стальному канату, натянутому над корпусом по длине мельницы.</w:t>
      </w:r>
    </w:p>
    <w:p>
      <w:pPr>
        <w:spacing w:line="240" w:lineRule="auto"/>
        <w:rPr>
          <w:rFonts w:hAnsi="Times New Roman" w:cs="Times New Roman"/>
          <w:color w:val="000000"/>
          <w:sz w:val="24"/>
          <w:szCs w:val="24"/>
        </w:rPr>
      </w:pPr>
      <w:r>
        <w:rPr>
          <w:rFonts w:hAnsi="Times New Roman" w:cs="Times New Roman"/>
          <w:color w:val="000000"/>
          <w:sz w:val="24"/>
          <w:szCs w:val="24"/>
        </w:rPr>
        <w:t>5.1.19. При загрузке в мельницу мелющих тел грузоподъемным электромагнитом загрузочная воронка должна иметь диаметр, превышающий диаметр грузоподъемного электромагнита не менее чем на 0,5 м.</w:t>
      </w:r>
    </w:p>
    <w:p>
      <w:pPr>
        <w:spacing w:line="240" w:lineRule="auto"/>
        <w:rPr>
          <w:rFonts w:hAnsi="Times New Roman" w:cs="Times New Roman"/>
          <w:color w:val="000000"/>
          <w:sz w:val="24"/>
          <w:szCs w:val="24"/>
        </w:rPr>
      </w:pPr>
      <w:r>
        <w:rPr>
          <w:rFonts w:hAnsi="Times New Roman" w:cs="Times New Roman"/>
          <w:color w:val="000000"/>
          <w:sz w:val="24"/>
          <w:szCs w:val="24"/>
        </w:rPr>
        <w:t>5.1.20. Зона действия грузоподъемной машины при загрузке мельницы мелющими телами должна быть ограждена сигнальным ограждением и обозначена предупреждающими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5.1.21. Во избежание раскатывания шаров и травмирования работников места выгрузки мелющих тел из мельницы должны быть ограждены сплошными деревянными барьерами высотой не менее 0,3 м. Выгрузка шаров из мельницы должна производиться по наклонным лоткам и желобам.</w:t>
      </w:r>
    </w:p>
    <w:p>
      <w:pPr>
        <w:spacing w:line="240" w:lineRule="auto"/>
        <w:rPr>
          <w:rFonts w:hAnsi="Times New Roman" w:cs="Times New Roman"/>
          <w:color w:val="000000"/>
          <w:sz w:val="24"/>
          <w:szCs w:val="24"/>
        </w:rPr>
      </w:pPr>
      <w:r>
        <w:rPr>
          <w:rFonts w:hAnsi="Times New Roman" w:cs="Times New Roman"/>
          <w:color w:val="000000"/>
          <w:sz w:val="24"/>
          <w:szCs w:val="24"/>
        </w:rPr>
        <w:t>5.1.22. Заполнять контейнеры мелющими телами выше отметки верхнего уровня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5.1.23. Перед ремонтом мельницы мелющие тела и другие предметы, не относящиеся к ремонту, должны быть убраны из ремонтной зоны.</w:t>
      </w:r>
    </w:p>
    <w:p>
      <w:pPr>
        <w:spacing w:line="240" w:lineRule="auto"/>
        <w:rPr>
          <w:rFonts w:hAnsi="Times New Roman" w:cs="Times New Roman"/>
          <w:color w:val="000000"/>
          <w:sz w:val="24"/>
          <w:szCs w:val="24"/>
        </w:rPr>
      </w:pPr>
      <w:r>
        <w:rPr>
          <w:rFonts w:hAnsi="Times New Roman" w:cs="Times New Roman"/>
          <w:color w:val="000000"/>
          <w:sz w:val="24"/>
          <w:szCs w:val="24"/>
        </w:rPr>
        <w:t>Зона производства ремонтных работ должна быть ограждена инвентарными ограждениями и вывешен запрещающий знак безопасности "Проход запрещен!".</w:t>
      </w:r>
    </w:p>
    <w:p>
      <w:pPr>
        <w:spacing w:line="240" w:lineRule="auto"/>
        <w:rPr>
          <w:rFonts w:hAnsi="Times New Roman" w:cs="Times New Roman"/>
          <w:color w:val="000000"/>
          <w:sz w:val="24"/>
          <w:szCs w:val="24"/>
        </w:rPr>
      </w:pPr>
      <w:r>
        <w:rPr>
          <w:rFonts w:hAnsi="Times New Roman" w:cs="Times New Roman"/>
          <w:color w:val="000000"/>
          <w:sz w:val="24"/>
          <w:szCs w:val="24"/>
        </w:rPr>
        <w:t>5.1.24. Открытые загрузочные проемы бункеров должны быть ограждены по периметру и оборудованы решетками, пропускающими куски материала только того размера, который обусловлен технологическими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Негабаритные куски материала необходимо разбивать механизированным способом с помощью бутобоев и рыхлителей вне решетки бункера.</w:t>
      </w:r>
    </w:p>
    <w:p>
      <w:pPr>
        <w:spacing w:line="240" w:lineRule="auto"/>
        <w:rPr>
          <w:rFonts w:hAnsi="Times New Roman" w:cs="Times New Roman"/>
          <w:color w:val="000000"/>
          <w:sz w:val="24"/>
          <w:szCs w:val="24"/>
        </w:rPr>
      </w:pPr>
      <w:r>
        <w:rPr>
          <w:rFonts w:hAnsi="Times New Roman" w:cs="Times New Roman"/>
          <w:color w:val="000000"/>
          <w:sz w:val="24"/>
          <w:szCs w:val="24"/>
        </w:rPr>
        <w:t>5.1.25. На очистные и ремонтные работы в бункере должен быть разработан проект производства работ, утверждаемый работодателем или иным, уполномоченным работодателем, должностным лицом.</w:t>
      </w:r>
    </w:p>
    <w:p>
      <w:pPr>
        <w:spacing w:line="240" w:lineRule="auto"/>
        <w:rPr>
          <w:rFonts w:hAnsi="Times New Roman" w:cs="Times New Roman"/>
          <w:color w:val="000000"/>
          <w:sz w:val="24"/>
          <w:szCs w:val="24"/>
        </w:rPr>
      </w:pPr>
      <w:r>
        <w:rPr>
          <w:rFonts w:hAnsi="Times New Roman" w:cs="Times New Roman"/>
          <w:color w:val="000000"/>
          <w:sz w:val="24"/>
          <w:szCs w:val="24"/>
        </w:rPr>
        <w:t>5.1.26. Перед ремонтом бункер должен быть освобожден от находящегося в нем материала. Стенки бункера должны быть охлаждены до температуры не выше 40 °C.</w:t>
      </w:r>
    </w:p>
    <w:p>
      <w:pPr>
        <w:spacing w:line="240" w:lineRule="auto"/>
        <w:rPr>
          <w:rFonts w:hAnsi="Times New Roman" w:cs="Times New Roman"/>
          <w:color w:val="000000"/>
          <w:sz w:val="24"/>
          <w:szCs w:val="24"/>
        </w:rPr>
      </w:pPr>
      <w:r>
        <w:rPr>
          <w:rFonts w:hAnsi="Times New Roman" w:cs="Times New Roman"/>
          <w:color w:val="000000"/>
          <w:sz w:val="24"/>
          <w:szCs w:val="24"/>
        </w:rPr>
        <w:t>5.1.27. При работе в бункерах должны применяться переносные электрические светильники напряжением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5.1.28. Перед спуском в бункер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1) закрыть шибер на загрузочной течке бункера;</w:t>
      </w:r>
    </w:p>
    <w:p>
      <w:pPr>
        <w:spacing w:line="240" w:lineRule="auto"/>
        <w:rPr>
          <w:rFonts w:hAnsi="Times New Roman" w:cs="Times New Roman"/>
          <w:color w:val="000000"/>
          <w:sz w:val="24"/>
          <w:szCs w:val="24"/>
        </w:rPr>
      </w:pPr>
      <w:r>
        <w:rPr>
          <w:rFonts w:hAnsi="Times New Roman" w:cs="Times New Roman"/>
          <w:color w:val="000000"/>
          <w:sz w:val="24"/>
          <w:szCs w:val="24"/>
        </w:rPr>
        <w:t>2) отключить и затормозить загрузочные и разгрузочные устройства (конвейеры, питатели, дозаторы);</w:t>
      </w:r>
    </w:p>
    <w:p>
      <w:pPr>
        <w:spacing w:line="240" w:lineRule="auto"/>
        <w:rPr>
          <w:rFonts w:hAnsi="Times New Roman" w:cs="Times New Roman"/>
          <w:color w:val="000000"/>
          <w:sz w:val="24"/>
          <w:szCs w:val="24"/>
        </w:rPr>
      </w:pPr>
      <w:r>
        <w:rPr>
          <w:rFonts w:hAnsi="Times New Roman" w:cs="Times New Roman"/>
          <w:color w:val="000000"/>
          <w:sz w:val="24"/>
          <w:szCs w:val="24"/>
        </w:rPr>
        <w:t>3) вынуть предохранители из электрораспределительных щитов приводов загрузочных и разгрузочных устройств и вывесить запрещающий знак безопасности с поясняющей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находиться на решетке бункера при осмотре и выполнении работ по его обслуживанию (устранение завалов, зависаний, сводообразований, заклиниваний материала) и осуществлять спуск работников в бункеры для ликвидации сводообразований и зависаний при температуре стенок бункера выше 40 °C.</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Рабочая площадь должна содержаться чистой и свободной от препятствий.</w:t>
      </w:r>
    </w:p>
    <w:p>
      <w:pPr>
        <w:spacing w:line="240" w:lineRule="auto"/>
        <w:rPr>
          <w:rFonts w:hAnsi="Times New Roman" w:cs="Times New Roman"/>
          <w:color w:val="000000"/>
          <w:sz w:val="24"/>
          <w:szCs w:val="24"/>
        </w:rPr>
      </w:pPr>
      <w:r>
        <w:rPr>
          <w:rFonts w:hAnsi="Times New Roman" w:cs="Times New Roman"/>
          <w:color w:val="000000"/>
          <w:sz w:val="24"/>
          <w:szCs w:val="24"/>
        </w:rPr>
        <w:t>5.2.2. Должно быть обеспечено необходимое освещение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5.2.3. При обслуживании мельницы электроугольного производства необходимо соблюдать требования, обеспечивающие безопасные условия труда и нормальное ведение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5.2.4.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5.2.5. Своевременно производить техническое обслуживание мельницы электроугольного производства с последующей проверкой ее работы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машинист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машинистов</w:t>
      </w:r>
    </w:p>
    <w:p>
      <w:pPr>
        <w:spacing w:line="240" w:lineRule="auto"/>
        <w:rPr>
          <w:rFonts w:hAnsi="Times New Roman" w:cs="Times New Roman"/>
          <w:color w:val="000000"/>
          <w:sz w:val="24"/>
          <w:szCs w:val="24"/>
        </w:rPr>
      </w:pPr>
      <w:r>
        <w:rPr>
          <w:rFonts w:hAnsi="Times New Roman" w:cs="Times New Roman"/>
          <w:color w:val="000000"/>
          <w:sz w:val="24"/>
          <w:szCs w:val="24"/>
        </w:rPr>
        <w:t>5.5.1. Машинист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машиниста.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машинистов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Мельницу и вспомогательное оборудование необходимо остановить при угрозе аварии или несчастного случая, сообщить об этом мастеру, начальнику смены или начальнику цеха и принять меры к устранению аварии или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пожара необходимо остановить оборудование, полностью его обесточить, вызвать пожарную охрану, сообщить мастеру или начальнику цеха, принять меры к тушению очага возгорания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До окончания смены произвести уборку рабочего места. Запрещается протирать перильные ограждения, рабочие площадки, ступени лестниц ветошью, смоченной горюче-смазочными материалами, а также производить уборку с помощью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Ручной инструмент и инвентарь привести в порядок, сложить в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Поврежденный в течение смены инструмент или инвентарь отремонтировать самостоятельно или сдать для ремонта мастеру смены.</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Использованный обтирочный материал сложить в предназначенное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Ознакомить сменщика со всеми неполадками, имевшими место при эксплуатации оборудования в течение смены, произвести соответствующую запись в журнале приема-сдачи смен, доложить мастеру или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При неявке сменщика доложить мастеру или начальнику смены и в дальнейшем руководствоваться его указаниями.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на рабочее место, инвентарь, освободить проходы, эвакуационные выходы.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138aa0c5c044bf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