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сырьевых мельниц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машиниста сырьевых мельниц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машинистов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машинистов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работе на сырьевой мельнице.</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при работе на сырьевой мельнице,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эксплуатации сырьевой мельницы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Машинист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машинистов,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машиниста,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машиниста,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Машинист,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Машинисту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машинист должен соблюдать требования пожарной безопасности сам и не допускать нарушения этих требований другими машинистами;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Машинист,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машиниста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машиниста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а также передвигаемые сырье, тара,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машинистов, при работе на сырьевой мельнице на рабочего могут воздействовать следующие опасности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машиниста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машинистов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машинист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машинист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Спецодежда должна быть застегнута. Волосы убрать под головной убор. Запрещается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Снять обручальные кольца и другие ювелирные украшения. Обувь должна быть закрытой. Запрещается надевать сандалии, шлепанцы и другую подобную обувь.</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непосредственного руководителя,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вентиляции,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тару, сырье,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и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машинист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машинист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записей в журнале приема-сдачи смены техническому состоянию оборудования 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крепежа бронефутеровки, люков, загрузочных и разгрузочных днищ;</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средств индивидуальной защиты (респиратор, защитные очки, перчатки и пр.), наличие и комплектность аптечки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освещенность рабочего места, в первую очередь пусковых устройств, приводов, ограждений, натяжных устройств, лестниц, переходных мостиков и т.д. Неисправности в осветительной сети устраняет электромонтер;</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имеющихся средств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незагроможденность посторонними предметами рабочего места, проходов, площадок;</w:t>
      </w:r>
    </w:p>
    <w:p>
      <w:pPr>
        <w:spacing w:line="240" w:lineRule="auto"/>
        <w:rPr>
          <w:rFonts w:hAnsi="Times New Roman" w:cs="Times New Roman"/>
          <w:color w:val="000000"/>
          <w:sz w:val="24"/>
          <w:szCs w:val="24"/>
        </w:rPr>
      </w:pPr>
      <w:r>
        <w:rPr>
          <w:rFonts w:hAnsi="Times New Roman" w:cs="Times New Roman"/>
          <w:color w:val="000000"/>
          <w:sz w:val="24"/>
          <w:szCs w:val="24"/>
        </w:rPr>
        <w:t>- визуально - исправность заземления двигателей и пусковой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на рабочем месте таблицы сигналов и запрещающих знаков безопасности "Не включать - работают люди!", инструкции по эксплуатации оборудования, инструкции о мерах пожарной безопасности и по охране труда для машиниста и помощника сырьевой мельницы.</w:t>
      </w:r>
    </w:p>
    <w:p>
      <w:pPr>
        <w:spacing w:line="240" w:lineRule="auto"/>
        <w:rPr>
          <w:rFonts w:hAnsi="Times New Roman" w:cs="Times New Roman"/>
          <w:color w:val="000000"/>
          <w:sz w:val="24"/>
          <w:szCs w:val="24"/>
        </w:rPr>
      </w:pPr>
      <w:r>
        <w:rPr>
          <w:rFonts w:hAnsi="Times New Roman" w:cs="Times New Roman"/>
          <w:color w:val="000000"/>
          <w:sz w:val="24"/>
          <w:szCs w:val="24"/>
        </w:rPr>
        <w:t>4.4.2. Если время приема смены совпало с моментом аварии или недопустимого отклонения в режиме работы агрегата, смену необходимо принимать только с разрешения мастера, начальника смены или начальника цеха.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Пуск и остановку мельницы необходимо осуществлять согласно инструкции о порядке пуска и остановки производственного оборудования, утвержденной главным инженером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5.1.2. Пуск мельницы после ремонта или длительной остановки следует производить с разрешения начальника цеха, а после кратковременной остановки - с разрешения мастера или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5.1.3. Перед пуском сырьевой мельницы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людей в камерах мельницы, на оборудовании и в 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установки и закрепления оградительных устройств. Все движущиеся части оборудования, а также опасные по напряжению токоведущие части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и надежность крепления крышек, люков сырьевой мельницы;</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количество масла в картере редуктора мельницы (по указателю). Доливать масло следует в рукавицах из специально предназначенной для этой цели емкости. Случайно пролитое масло необходимо немедленно засыпать песком или опилками, затем убрать с помощью скребка;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присоединения заземляющих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5.1.4. Об обнаруженных при осмотре оборудования неисправностях следует сообщить мастеру или начальнику смены и руководствоваться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5.1.5. Пуск мельницы следует производить после подачи предупредительного сигнала и получения с мест обслуживания оборудования, связанного с работой мельницы, ответного сигнала о возможности пуска.</w:t>
      </w:r>
    </w:p>
    <w:p>
      <w:pPr>
        <w:spacing w:line="240" w:lineRule="auto"/>
        <w:rPr>
          <w:rFonts w:hAnsi="Times New Roman" w:cs="Times New Roman"/>
          <w:color w:val="000000"/>
          <w:sz w:val="24"/>
          <w:szCs w:val="24"/>
        </w:rPr>
      </w:pPr>
      <w:r>
        <w:rPr>
          <w:rFonts w:hAnsi="Times New Roman" w:cs="Times New Roman"/>
          <w:color w:val="000000"/>
          <w:sz w:val="24"/>
          <w:szCs w:val="24"/>
        </w:rPr>
        <w:t>5.1.6. После пуска мельницы внешним осмотром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корпуса, состояние крепления бронефутеровки, загрузочного и разгрузочного днищ, герметичность транспортных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циркуляцию масла в подшипниках главного привода, поступление воды в систему охлаждения масла в подшипниках мельницы, убедиться в отсутствии стуков, шумов, вибрации в редукторах, электродвигателях и подшипниках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Регулярно производить уборку просыпи под питателями. Эту работу следует проводить после отключения электродвигателя питателя от питающей сети и установки на пусковом устройстве запрещающего знака безопасности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При обслуживании работающей сырьевой мельницы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неравномерную подачу материала в мельницу;</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и регулировку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заходить за ограждения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руками или какими-либо предметами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смазывать узлы машин, не оборудованные приспособлениями для дистанционной смазки, во время их работы;</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смотровые лючки греющихся подшипников;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подтяжку болтов при работе мельницы на вспомогательном приводе;</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опасной зоне во время выгрузки из мельницы мелющих тел;</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под перемещаемым мостовым краном грузом.</w:t>
      </w:r>
    </w:p>
    <w:p>
      <w:pPr>
        <w:spacing w:line="240" w:lineRule="auto"/>
        <w:rPr>
          <w:rFonts w:hAnsi="Times New Roman" w:cs="Times New Roman"/>
          <w:color w:val="000000"/>
          <w:sz w:val="24"/>
          <w:szCs w:val="24"/>
        </w:rPr>
      </w:pPr>
      <w:r>
        <w:rPr>
          <w:rFonts w:hAnsi="Times New Roman" w:cs="Times New Roman"/>
          <w:color w:val="000000"/>
          <w:sz w:val="24"/>
          <w:szCs w:val="24"/>
        </w:rPr>
        <w:t>5.1.9. Ремонт мельницы и комплектующего оборудования производить только при выключенных главных включающих аппаратах с ручным управлением (рубильники, автоматы и т.п.) и вывешенных на них плакатах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внутри или наверху мельницы следует производить только по наряду-допуску бригадой в составе не менее двух человек и после проведения следующих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выработать материал;</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мельница заторможена от самопроизвольного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корпусе мельницы следует пользоваться страховочной привязью, прикрепленной к страховочному канату, натянутому над мельницей вдоль корпуса. Перед пользованием страховочной привязью необходимо проверить наличие штампа или бирки с указанием даты испытания на прочность. Запрещается применять неисправную привязь, а также привязь с истекшим сроком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5.1.12. Подъем и опускание на пол крышки люка следует производить с помощью грузоподъемных машин, предварительно убедившись, что крышка люка не заклинена и освобождена от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5.1.13. При спуске в мельницу следует пользоваться исправной лестницей, имеющей в верхней части специальные крюки. Нижние концы лестницы должны иметь башмаки из резины или другого нескользящего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5.1.14. При осмотре мельницы для освещения следует пользоваться переносными электросветильниками напряжением не выше 12 В. Перед использованием светильника проверить наличие и исправность защитной сетки, шнура и изоляционной резиновой трубки.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Рабочая площадь должна содержаться чистой и свободной от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5.2.2. Должно быть обеспечено необходимое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5.2.3. При обслуживании сырьевой мельницы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5.2.4.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Своевременно производить техническое обслуживание сырьевой мельницы с последующей проверкой ее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машинист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машинистов</w:t>
      </w:r>
    </w:p>
    <w:p>
      <w:pPr>
        <w:spacing w:line="240" w:lineRule="auto"/>
        <w:rPr>
          <w:rFonts w:hAnsi="Times New Roman" w:cs="Times New Roman"/>
          <w:color w:val="000000"/>
          <w:sz w:val="24"/>
          <w:szCs w:val="24"/>
        </w:rPr>
      </w:pPr>
      <w:r>
        <w:rPr>
          <w:rFonts w:hAnsi="Times New Roman" w:cs="Times New Roman"/>
          <w:color w:val="000000"/>
          <w:sz w:val="24"/>
          <w:szCs w:val="24"/>
        </w:rPr>
        <w:t>5.5.1. Машинист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машиниста.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машинистов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Сырьевую мельницу и вспомогательное оборудование необходимо остановить при угрозе аварии или несчастного случая, сообщить об этом мастеру, начальнику смены или начальнику цеха и принять меры к устранению аварии или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пожара необходимо остановить оборудование, полностью его обесточить,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Поврежденный в течение смены инструмент или инвентарь отремонтировать самостоятельно или сдать для ремонта мастеру смены.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сменщика со всеми неполадками, имевшими место при эксплуатации оборудования в течение смены, произвести соответствующую запись в журнале приема-сдачи смен, доложить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При неявке сменщика доложить мастеру или начальнику смены и в дальнейшем руководствоваться его указаниями.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на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97ed24fd6d4d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