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ремонтной зоны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ремонтной зоны.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ремонтной зоны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передвигающиеся элементы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возможных их разрушениях;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протекание электрического тока через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предмета с высоты (АТС с подъемника, домкрата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свое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освещенности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 работу систему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измерительных приборов, шаблонов, а также наличие их на стеллажах и ремонтных установках запасных частей и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ручного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ручка шила и ножа должна иметь металлическое кольцо, предохраняющее ее от раскалывания;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молоток должен быть насажен на рукоятку овального сечения, расклиненную металлическим клином и изготовленную из твердых и вязких пород дерева;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боек молотка должен иметь ровную, слегка выпуклую поверхность; запрещается работать молотком со сбитым бойком, имеющим трещины, а также плохо закрепленным на рукоятке;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зубило и другой ударный инструмент должны быть длиной не менее 150 мм;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гаечные ключи должны быть исправными и соответствовать размеру гаек; запрещается работать гаечными ключами с прокладками, удлинять их трубами и применять контрключи.</w:t>
      </w:r>
    </w:p>
    <w:p>
      <w:pPr>
        <w:spacing w:line="240" w:lineRule="auto"/>
        <w:rPr>
          <w:rFonts w:hAnsi="Times New Roman" w:cs="Times New Roman"/>
          <w:color w:val="000000"/>
          <w:sz w:val="24"/>
          <w:szCs w:val="24"/>
        </w:rPr>
      </w:pPr>
      <w:r>
        <w:rPr>
          <w:rFonts w:hAnsi="Times New Roman" w:cs="Times New Roman"/>
          <w:color w:val="000000"/>
          <w:sz w:val="24"/>
          <w:szCs w:val="24"/>
        </w:rPr>
        <w:t>4.4.2. Все изолирующие части инструмента должны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с электроинструментом следует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4.4.5.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Помещения для технического обслуживания, проверки технического состояния и ремонта транспортных средств и их агрегатов должны обеспечивать выполнение технологических операций в соответствии с требованиями Правил и технической (эксплуатационной) документации организации - изготовителя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по территории ремонтной зоны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территории ремонтной зоны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запрещено: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ремонтной зоны в состоянии алкогольного или наркотического опьянения.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ремонтной зоны от исполнения их должностных обязанностей (комментарии, беседы, вопросы и т.д.);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5.1.3. На входной двери участка должна быть надпись "Посторонним вход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5.1.4. Для обеспечения безопасного доступа к агрегатам, узлам и деталям, расположенным в нижней части транспортных средств, в процессе выполнения технического обслуживания и ремонта транспортных средств должны использоваться напольные механизированные устройства (гидравлические и электрические подъемники, передвижные стойки, опрокидыватели) либо устраиваться осмотровые канавы и эстакады.</w:t>
      </w:r>
    </w:p>
    <w:p>
      <w:pPr>
        <w:spacing w:line="240" w:lineRule="auto"/>
        <w:rPr>
          <w:rFonts w:hAnsi="Times New Roman" w:cs="Times New Roman"/>
          <w:color w:val="000000"/>
          <w:sz w:val="24"/>
          <w:szCs w:val="24"/>
        </w:rPr>
      </w:pPr>
      <w:r>
        <w:rPr>
          <w:rFonts w:hAnsi="Times New Roman" w:cs="Times New Roman"/>
          <w:color w:val="000000"/>
          <w:sz w:val="24"/>
          <w:szCs w:val="24"/>
        </w:rPr>
        <w:t>5.1.5. На рассекателях, ребордах и прилегающих к осмотровым канавам зонах должна быть нанесена сигнальная разметка, а в помещениях вывешены предупреждающие знаки безопасности с поясняющей надписью "Осторожно! Возможность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5.1.6. Перед началом работы с электроинструментом следует проверить наличие и исправность заземления. При работе электроинструментом с напряжением выше 42 В необходимо пользоваться защитными средствами (резиновыми перчатками, галошами, ковриками, деревянными сухими стеллажами).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прекращении подачи электроэнергии или перерыве в работе электроинструмент должен быть отсоединен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пневматическим инструментом подавать воздух разрешается после установки инструмента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Соединять шланги пневматического инструмента и разъединять их разрешается после отключения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5.1.10. При недостаточном освещении рабочей зоны необходимо пользоваться переносными светильниками, предварительно проверив наличие на лампе защитной сетки, исправность кабеля и его изоляции. Для переносных ламп применять безопасное напряжение не выше 36 В.</w:t>
      </w:r>
    </w:p>
    <w:p>
      <w:pPr>
        <w:spacing w:line="240" w:lineRule="auto"/>
        <w:rPr>
          <w:rFonts w:hAnsi="Times New Roman" w:cs="Times New Roman"/>
          <w:color w:val="000000"/>
          <w:sz w:val="24"/>
          <w:szCs w:val="24"/>
        </w:rPr>
      </w:pPr>
      <w:r>
        <w:rPr>
          <w:rFonts w:hAnsi="Times New Roman" w:cs="Times New Roman"/>
          <w:color w:val="000000"/>
          <w:sz w:val="24"/>
          <w:szCs w:val="24"/>
        </w:rPr>
        <w:t>5.1.11. Перед тем как пользоваться переносным светильником, необходимо проверить, есть ли на лампе защита от механических повреждений, исправны ли штепсельная вилка, кабель и его изоляция.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лежа на полу (на земле), без ремонтного лежака;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на транспортном средстве, вывешенном только на одних подъемных механизмах (домкратах, талях), кроме стационарных;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вывешенное транспортное средство на высоте более половины диаметра колеса ремонтируемого транспортного средства;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опор под вывешенные транспортные средства подручные предметы, кроме козелков;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техническое обслуживание и ремонт транспортного средства при работающем двигателе, за исключением работ, технология проведения которых требует пуска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(даже кратковременно) грузы, масса которых превышает паспортную грузоподъемность подъемного механизма;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при косом натяжении тросов или цепей;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и детали на краях осмотровой канавы;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пускать двигатель и перемещать транспортное средство при поднятом кузове;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проворачивать карданный вал при помощи лома или монтажной лопатки;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выдувать сжатым воздухом пыль, опилки, стружку, мелкие частицы и обрезки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технику-механику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мастер ремонтной зоны должен немедленно остановить производственное оборудование с появлением следующих неисправностей: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повышенной вибрации по сравнению с нормальным режимом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тока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давления масла;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технику-механику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1bcc7d86d44c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