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участка временного хранения зерна и подготовки семенного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мастера участка временного хранения зерна и подготовки семенного материала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мастера участка временного хранения зерна и подготовки семенного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3.2. Мастеру участка временного хранения зерна и подготовки семенного материала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транспортные средства;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рабочий участок. Убедиться в том, что он достаточно освещен, что полы и покрытия чисты, не имеют выбоин, проходы и проезды не загромождены посторонними предметами, люки закрыты. Принять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исправность и надежность: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пожаротушения и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погрузо-разгрузочных механизмов;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бирок или клеймения на грузоподъемных механизмах с указанием грузоподъемности, даты испытания;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ограждений движущих частей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контактов заземления электродвигателей, грузоподъемных механизмов и конвейеров;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металлических решеток и крышек люков на приемных силосах.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наличии и исправности на площадках и помостах перил и лестниц для подъема на площадки.</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урн для сбора мусора и специальных металлических ящиков для использованного обтирочного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исправность противопожарных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Посмотреть и убедиться в том, что на машинах и конвейерах отсутствуют посторонние предметы, имеются ограждения и другие средства коллективной защиты, заземляющие проводники.</w:t>
      </w:r>
    </w:p>
    <w:p>
      <w:pPr>
        <w:spacing w:line="240" w:lineRule="auto"/>
        <w:rPr>
          <w:rFonts w:hAnsi="Times New Roman" w:cs="Times New Roman"/>
          <w:color w:val="000000"/>
          <w:sz w:val="24"/>
          <w:szCs w:val="24"/>
        </w:rPr>
      </w:pPr>
      <w:r>
        <w:rPr>
          <w:rFonts w:hAnsi="Times New Roman" w:cs="Times New Roman"/>
          <w:color w:val="000000"/>
          <w:sz w:val="24"/>
          <w:szCs w:val="24"/>
        </w:rPr>
        <w:t>4.4.2. При обнаружении каких-либо недостатков принять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Выполняйте только ту работу, которую вам поручили.</w:t>
      </w:r>
    </w:p>
    <w:p>
      <w:pPr>
        <w:spacing w:line="240" w:lineRule="auto"/>
        <w:rPr>
          <w:rFonts w:hAnsi="Times New Roman" w:cs="Times New Roman"/>
          <w:color w:val="000000"/>
          <w:sz w:val="24"/>
          <w:szCs w:val="24"/>
        </w:rPr>
      </w:pPr>
      <w:r>
        <w:rPr>
          <w:rFonts w:hAnsi="Times New Roman" w:cs="Times New Roman"/>
          <w:color w:val="000000"/>
          <w:sz w:val="24"/>
          <w:szCs w:val="24"/>
        </w:rPr>
        <w:t>5.1.2. Будьте внимательны при выполнении любой работы, не отвлекайтесь сами и не отвлекайте других.</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допускайте в зону погрузо-разгрузочных работ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Не работайте на неисправном оборудовании, неисправными инструментами,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вдвоем или бригадой согласовывайте свои действия по перемещению зерна согласно указаниям бригадира.</w:t>
      </w:r>
    </w:p>
    <w:p>
      <w:pPr>
        <w:spacing w:line="240" w:lineRule="auto"/>
        <w:rPr>
          <w:rFonts w:hAnsi="Times New Roman" w:cs="Times New Roman"/>
          <w:color w:val="000000"/>
          <w:sz w:val="24"/>
          <w:szCs w:val="24"/>
        </w:rPr>
      </w:pPr>
      <w:r>
        <w:rPr>
          <w:rFonts w:hAnsi="Times New Roman" w:cs="Times New Roman"/>
          <w:color w:val="000000"/>
          <w:sz w:val="24"/>
          <w:szCs w:val="24"/>
        </w:rPr>
        <w:t>5.1.6. При получении новой работы требуйте проведения инструктажа по поручаемой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5.1.7. Не проходите и не стойте под поднятым грузом.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погрузо-разгрузочных работах на автомобильном транспорте соблюдайте следующие меры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выполняйте работы на автомобильном транспорте с неисправными полами, бортами и запорами кузова;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садитесь на борта кузова, на кабину;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стойте в кузове и на подножке автомобиля и не производите погрузо-разгрузочные работы во время его движения;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подъеме в кузов пользуйтесь приставными лестницами.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внезапное ухудшение погодных условий;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 немедленно вызвать пожарную охрану по телефону 101, удалить в безопасное место людей и по возможности горючие вещества, приступить к тушению огня имеющимися первичными средствами пожаротушения. О пожаре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color w:val="000000"/>
          <w:sz w:val="24"/>
          <w:szCs w:val="24"/>
        </w:rPr>
        <w:t>6.3.2. Не оставляйте транспортные средства в проходах, проездах.</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электрифицированный инструмент и оборудование от электросети.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Места производства работ должны быть подвергнуты тщательной очистке, мойке.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85f034ea3d448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