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w:t>
      </w:r>
      <w:r>
        <w:rPr>
          <w:rFonts w:hAnsi="Times New Roman" w:cs="Times New Roman"/>
          <w:b/>
          <w:bCs/>
          <w:color w:val="000000"/>
          <w:sz w:val="24"/>
          <w:szCs w:val="24"/>
        </w:rPr>
        <w:t>медицинского регистратора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медицинского регистратора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медицинского регистратора;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медицинского регистратора;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медицинским регистратором.</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медицинского регистратора</w:t>
      </w:r>
      <w:r>
        <w:rPr>
          <w:rFonts w:hAnsi="Times New Roman" w:cs="Times New Roman"/>
          <w:color w:val="000000"/>
          <w:sz w:val="24"/>
          <w:szCs w:val="24"/>
        </w:rPr>
        <w:t xml:space="preserve"> ООО «Альфа» </w:t>
      </w:r>
      <w:r>
        <w:rPr>
          <w:rFonts w:hAnsi="Times New Roman" w:cs="Times New Roman"/>
          <w:color w:val="000000"/>
          <w:sz w:val="24"/>
          <w:szCs w:val="24"/>
        </w:rPr>
        <w:t>при выполнении им трудовых обязанностей независимо от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в качестве медицинского регистратора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Медицинский регистратор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Медицинский регистратор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Медицинский регистратор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медицинского регистратора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обязанностей на медицинского регистратора возможно воздействие следующих вредных и опасных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остроты зрения при недостаточной освещенности рабочего места, а также зрительное утомление при длительной работе с документами и с компьютером;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неионизирующие излучения и электромагнитные поля при работе с компьютером;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поражение электрическим током при использовании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генеральному директору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Медицинский регистратор должен немедленно извещать генерального директора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Медицинский регистратор перед началом работы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освещение помещения;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с рабочего места посторонние предметы;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внешним осмотром в отсутствии механических повреждений шнуров электропитания и корпусов средств оргтехники.</w:t>
      </w:r>
    </w:p>
    <w:p>
      <w:pPr>
        <w:spacing w:line="240" w:lineRule="auto"/>
        <w:rPr>
          <w:rFonts w:hAnsi="Times New Roman" w:cs="Times New Roman"/>
          <w:color w:val="000000"/>
          <w:sz w:val="24"/>
          <w:szCs w:val="24"/>
        </w:rPr>
      </w:pPr>
      <w:r>
        <w:rPr>
          <w:rFonts w:hAnsi="Times New Roman" w:cs="Times New Roman"/>
          <w:color w:val="000000"/>
          <w:sz w:val="24"/>
          <w:szCs w:val="24"/>
        </w:rPr>
        <w:t>4.1.2. В случае обнаружения повреждений и неисправностей ПЭВМ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осмотреть рабочую зону, убедиться в том, что нет препятствий для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4.4.2. Медицинскому регистратору следует лично убедиться в том, что ничего не мешает безопасному выполнению работы, и оценить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нужно убедиться в наличии и исправности необходимых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неисправностях и неполадках необходимо сообщить своему руководителю и не приступать к работе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Медицинский регистратор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Медицинский регистратор во время работы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w:t>
      </w:r>
    </w:p>
    <w:p>
      <w:pPr>
        <w:spacing w:line="240" w:lineRule="auto"/>
        <w:rPr>
          <w:rFonts w:hAnsi="Times New Roman" w:cs="Times New Roman"/>
          <w:color w:val="000000"/>
          <w:sz w:val="24"/>
          <w:szCs w:val="24"/>
        </w:rPr>
      </w:pPr>
      <w:r>
        <w:rPr>
          <w:rFonts w:hAnsi="Times New Roman" w:cs="Times New Roman"/>
          <w:color w:val="000000"/>
          <w:sz w:val="24"/>
          <w:szCs w:val="24"/>
        </w:rPr>
        <w:t>5.1.2. При длительном отсутствии на рабочем месте отключать от электросети средства оргтехники и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 допускается: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5.1.5. Площадь на одно постоянное рабочее место пользователей персональных компьютеров на базе электронно-лучевой трубки, должна составлять не менее 6 м, в помещениях культурно-развлекательных учреждений, на базе плоских дискретных экранов (жидкокристаллические, плазменные) – не менее 4,5 м.</w:t>
      </w:r>
    </w:p>
    <w:p>
      <w:pPr>
        <w:spacing w:line="240" w:lineRule="auto"/>
        <w:rPr>
          <w:rFonts w:hAnsi="Times New Roman" w:cs="Times New Roman"/>
          <w:color w:val="000000"/>
          <w:sz w:val="24"/>
          <w:szCs w:val="24"/>
        </w:rPr>
      </w:pPr>
      <w:r>
        <w:rPr>
          <w:rFonts w:hAnsi="Times New Roman" w:cs="Times New Roman"/>
          <w:color w:val="000000"/>
          <w:sz w:val="24"/>
          <w:szCs w:val="24"/>
        </w:rPr>
        <w:t>5.1.6. Оснащение светопроницаемых конструкций и оконных проемов должно позволять регулировать параметры световой среды в помещении.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Медицинский регистратор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медицинского регистратора, использующего в работе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медицинского регистратора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медицинским регистратором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медицинского регистратор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появления неисправности в работе компьютера, постороннего шума, искрения и запаха гари немедленно отключить электроприбор от электросети и сообщить об этом руководителю. Работу продолжать только после устранения возникшей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немедленно сообщить об этом руководителю и в ближайшую пожарную часть и приступить к тушению очага возгорания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6.3.3. При получении травмы немедленно обратиться за помощью и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следует привести в порядок рабочее место (рабочую зону), отключить от сети применявшиеся электрические приборы и инструменты.</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Использованный во время работы инвентарь, инструменты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медицинский регистратор обязан:</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от электросети оборудование;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окна;</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выключить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медицинский регистратор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e2c23fbc3154b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