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менеджера по клинингу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менеджера по клинингу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менеджера по клинингу;</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менеджера по клинингу;</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менеджера по клинингу.</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менеджера по клинингу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Постановление Главного Государственного санитарного врача Российской Федерации от 2 декабря 2020 года n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2.1.5. 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менеджера по клинингу.</w:t>
      </w:r>
    </w:p>
    <w:p>
      <w:pPr>
        <w:spacing w:line="240" w:lineRule="auto"/>
        <w:rPr>
          <w:rFonts w:hAnsi="Times New Roman" w:cs="Times New Roman"/>
          <w:color w:val="000000"/>
          <w:sz w:val="24"/>
          <w:szCs w:val="24"/>
        </w:rPr>
      </w:pPr>
      <w:r>
        <w:rPr>
          <w:rFonts w:hAnsi="Times New Roman" w:cs="Times New Roman"/>
          <w:color w:val="000000"/>
          <w:sz w:val="24"/>
          <w:szCs w:val="24"/>
        </w:rPr>
        <w:t>3.2. Менеджеру по клинингу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3.3.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3.3.1. Менеджер по клинингу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3.3.2.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3.4.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3.4.4.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3.4.5. Менеджер по клинингу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3.5.1. На менеджера по клинингу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3.6.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3.7.2. Менеджер по клинингу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3.7.3.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Менеджер по клинингу обязан: осмотреть и привести в порядок рабочее место; убедиться внешним осмотром в отсутствии механических повреждений шнуров электропитания и корпусов средств оргтехники, а также в отсутствии механических повреждений электропроводки и других кабелей, электрических розеток, электрических выключателей, светильников, кондиционеров и другого оборудования; убедиться в наличии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4.1.2. Убрать с рабочего места посторонние предметы и предметы, не требующиеся для выполнения текущей работы (коробки, сумки, папки, книги и т. п.).</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исправна и удобно ли расположена мебель, удобно ли размещены оборудование рабочего места и необходимые для работы материалы на рабочем столе, свободны ли подходы к рабочим местам.</w:t>
      </w:r>
    </w:p>
    <w:p>
      <w:pPr>
        <w:spacing w:line="240" w:lineRule="auto"/>
        <w:rPr>
          <w:rFonts w:hAnsi="Times New Roman" w:cs="Times New Roman"/>
          <w:color w:val="000000"/>
          <w:sz w:val="24"/>
          <w:szCs w:val="24"/>
        </w:rPr>
      </w:pPr>
      <w:r>
        <w:rPr>
          <w:rFonts w:hAnsi="Times New Roman" w:cs="Times New Roman"/>
          <w:color w:val="000000"/>
          <w:sz w:val="24"/>
          <w:szCs w:val="24"/>
        </w:rPr>
        <w:t>4.1.4. В случае обнаружения повреждений и неисправностей ПЭВМ, периферийных устройств, средств оргтехники, мебели, приспособлений, электропроводки и других кабелей, электрических розеток, электрических выключателей, светильников, кондиционеров и другого оборудования не включать оборудование, не приступать к работе,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достаточно ли освещено рабочее место. При недостаточной освещенности необходимо организовать местное освещение, причем расположить светильники местного освещения так, чтобы при выполнении работы источник света не слепил глаза как самому работающему, так и окружающим.</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наличие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4.4.4.2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4.4.4.6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4.4.4.7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менеджер по клинингу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свободными проходы к рабочему месту, не загромождать оборудование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5.1.8.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5.1.9.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допускать попадания влаги на поверхность ПЭВМ, переферийных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розетку).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кожухах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Менеджер по клинингу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Менеджер по клинингу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Для предупреждения преждевременной утомляемости менеджера по клинингу рекомендуется организовывать рабочую смену путем чередования работ с использованием ПЭВМ и без него.</w:t>
      </w:r>
    </w:p>
    <w:p>
      <w:pPr>
        <w:spacing w:line="240" w:lineRule="auto"/>
        <w:rPr>
          <w:rFonts w:hAnsi="Times New Roman" w:cs="Times New Roman"/>
          <w:color w:val="000000"/>
          <w:sz w:val="24"/>
          <w:szCs w:val="24"/>
        </w:rPr>
      </w:pPr>
      <w:r>
        <w:rPr>
          <w:rFonts w:hAnsi="Times New Roman" w:cs="Times New Roman"/>
          <w:color w:val="000000"/>
          <w:sz w:val="24"/>
          <w:szCs w:val="24"/>
        </w:rPr>
        <w:t>5.4.3. При возникновении у менеджер по клинингу при работе на ПЭВМ зрительного дискомфорта и других неблагоприятных субъективных ощущений, несмотря на соблюдение санитарно-гигиенических и эргономических требований, рекомендуется применять индивидуальный подход с ограничением времени работы с ПЭВМ.</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менеджером по клинингу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офисе: прекратить его эксплуатацию, а также подачу к нему электроэнергии, воды, материалов и т. п.;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своему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При временном прекращении подачи электроэнергии отключить от электросети средства оргтехники и прочее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6.2.4.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возникновении пожара необходимо прекратить работу, вызвать пожарную охрану, отключить средства оргтехники и прочее оборудование от электросети, оповестить о пожаре находящихся поблизости людей, принять меры к эвакуации людей из опасной зоны и принять участие в тушении пожара имеющимися первичными средствами пожаротушения, а при невозможности ликвидировать пожар покинуть опасную зону, действуя согласно инструкциям по пожарной безопасности и планам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фрамуги окон.</w:t>
      </w:r>
    </w:p>
    <w:p>
      <w:pPr>
        <w:spacing w:line="240" w:lineRule="auto"/>
        <w:rPr>
          <w:rFonts w:hAnsi="Times New Roman" w:cs="Times New Roman"/>
          <w:color w:val="000000"/>
          <w:sz w:val="24"/>
          <w:szCs w:val="24"/>
        </w:rPr>
      </w:pPr>
      <w:r>
        <w:rPr>
          <w:rFonts w:hAnsi="Times New Roman" w:cs="Times New Roman"/>
          <w:color w:val="000000"/>
          <w:sz w:val="24"/>
          <w:szCs w:val="24"/>
        </w:rPr>
        <w:t>7.2.4. Выключить светильники.</w:t>
      </w:r>
    </w:p>
    <w:p>
      <w:pPr>
        <w:spacing w:line="240" w:lineRule="auto"/>
        <w:rPr>
          <w:rFonts w:hAnsi="Times New Roman" w:cs="Times New Roman"/>
          <w:color w:val="000000"/>
          <w:sz w:val="24"/>
          <w:szCs w:val="24"/>
        </w:rPr>
      </w:pPr>
      <w:r>
        <w:rPr>
          <w:rFonts w:hAnsi="Times New Roman" w:cs="Times New Roman"/>
          <w:color w:val="000000"/>
          <w:sz w:val="24"/>
          <w:szCs w:val="24"/>
        </w:rPr>
        <w:t>7.2.5. Обо всех недостатках, обнаруженных во время работы, сообщить своему</w:t>
      </w:r>
      <w:r>
        <w:br/>
      </w:r>
      <w:r>
        <w:rPr>
          <w:rFonts w:hAnsi="Times New Roman" w:cs="Times New Roman"/>
          <w:color w:val="000000"/>
          <w:sz w:val="24"/>
          <w:szCs w:val="24"/>
        </w:rPr>
        <w:t>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f00bfd6c48c4c7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