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менеджера по продаже автомобильного масла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менеджера по продаже автомобильного масла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менеджера по продаже автомобильного масла;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менеджера по продаже автомобильного масла;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менеджера по продаже автомобильного масла.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менеджера по продаже автомобильного масла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менеджером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Менеджер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Менеджер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Менеджер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менеджера по продаже автомобильного масла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электрических цепей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Менеджер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Менеджер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Менеджер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4.4.5. Персональные компьютеры следует размещать таким образом, чтобы показатели освещенности не превышали установленных гигиенических нормативов, утвержденных в соответствии с </w:t>
      </w:r>
      <w:r>
        <w:rPr>
          <w:rFonts w:hAnsi="Times New Roman" w:cs="Times New Roman"/>
          <w:color w:val="000000"/>
          <w:sz w:val="24"/>
          <w:szCs w:val="24"/>
        </w:rPr>
        <w:t>пунктом 2</w:t>
      </w:r>
      <w:r>
        <w:rPr>
          <w:rFonts w:hAnsi="Times New Roman" w:cs="Times New Roman"/>
          <w:color w:val="000000"/>
          <w:sz w:val="24"/>
          <w:szCs w:val="24"/>
        </w:rPr>
        <w:t xml:space="preserve"> статьи 38 Федерального закона от 30.03.1999 № 52-ФЗ «О санитарно-эпидемиологическом благополучии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менеджер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помещениях для хранения и использования нефтепродуктов запрещается применение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5.1.2. Заправку емкостей нефтепродуктами следует производить закрытым способом либо с использованием насосов для перекачки топлива, в том числе трубок-сифонов и помп-сифонов.</w:t>
      </w:r>
    </w:p>
    <w:p>
      <w:pPr>
        <w:spacing w:line="240" w:lineRule="auto"/>
        <w:rPr>
          <w:rFonts w:hAnsi="Times New Roman" w:cs="Times New Roman"/>
          <w:color w:val="000000"/>
          <w:sz w:val="24"/>
          <w:szCs w:val="24"/>
        </w:rPr>
      </w:pPr>
      <w:r>
        <w:rPr>
          <w:rFonts w:hAnsi="Times New Roman" w:cs="Times New Roman"/>
          <w:color w:val="000000"/>
          <w:sz w:val="24"/>
          <w:szCs w:val="24"/>
        </w:rPr>
        <w:t>5.1.3. При разливе нефтепродукта необходимо собрать его в отдельную тару, место разлива протереть сухой тряпкой; при разливе на открытой площадке место разлива засыпать песком, а затем песок удалить.</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засасывать нефтепродукты ртом, используя трубки либо шланги, а также продувать ртом топливопровод;</w:t>
      </w:r>
    </w:p>
    <w:p>
      <w:pPr>
        <w:spacing w:line="240" w:lineRule="auto"/>
        <w:rPr>
          <w:rFonts w:hAnsi="Times New Roman" w:cs="Times New Roman"/>
          <w:color w:val="000000"/>
          <w:sz w:val="24"/>
          <w:szCs w:val="24"/>
        </w:rPr>
      </w:pPr>
      <w:r>
        <w:rPr>
          <w:rFonts w:hAnsi="Times New Roman" w:cs="Times New Roman"/>
          <w:color w:val="000000"/>
          <w:sz w:val="24"/>
          <w:szCs w:val="24"/>
        </w:rPr>
        <w:t>2) использовать инструмент, который может вызвать искрообразование при ударе о металлические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3) оставлять открытой тару с нефтепродуктами или переливать и разливать нефтепродукты в помещениях, не оборудованных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5.1.5.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5.1.6. На рабочем месте запрещается курить и принимать пищу.</w:t>
      </w:r>
    </w:p>
    <w:p>
      <w:pPr>
        <w:spacing w:line="240" w:lineRule="auto"/>
        <w:rPr>
          <w:rFonts w:hAnsi="Times New Roman" w:cs="Times New Roman"/>
          <w:color w:val="000000"/>
          <w:sz w:val="24"/>
          <w:szCs w:val="24"/>
        </w:rPr>
      </w:pPr>
      <w:r>
        <w:rPr>
          <w:rFonts w:hAnsi="Times New Roman" w:cs="Times New Roman"/>
          <w:color w:val="000000"/>
          <w:sz w:val="24"/>
          <w:szCs w:val="24"/>
        </w:rPr>
        <w:t>5.1.7. Помещения для эксплуатации оргтехники должны иметь естественное и искусственное освещение, естественную вентиляцию и соответствовать требованиям действующих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размещать рабочие места вблизи силовых электрических кабелей и вводов трансформаторов, технологического оборудования, создающего помехи в работе оргтехники и отрицательно влияющие на здоровье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компьютеры и копировально-множительную технику в соответствии с инструкциями по эксплуатации;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при включенном питании;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 бумагой в целях недопущения накапливания органической пыли;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частые переключения питания;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монитора, рабочую поверхность клавиатуры, принтеров и других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5.1.13.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и оборудование;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и материалы вне установленных мест;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 без присмотра и по окончании рабочего дня.</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5.1.17.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Менеджер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Менеджер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менеджера по продаже автомобильного масла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менеджера по продаже автомобильного масла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менеджером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своему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применяемое оборудование и электроприборы, местное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инструмент, приспособления, инвентарь в отведенные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отходы собрать в специальный ящик и вынести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7.3.3. Вынести порожнюю тару, упаковку и использованную ветошь на места временного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7.3.4.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86a50a7c7b848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