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мерчендайзера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мерчендайзера.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мерчендайзером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товаров и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форменную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прилавка, стеллажа, прочность крепления оборудования к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прилавке,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товаров, инвентарь, приспособления, упаковочные и обвязочные материалы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слепящего действия света;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перемещения;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прилавков;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оснащенность рабочего места исправными банкетками, скамейками, подставками, зеркалами;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крепления крюков раздвижных лестниц, не позволяющих произвольное их движение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применяемого оборудования, торгового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Мерчендайзер обязан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приборы, пульты,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торговых и подсобных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свое рабочее место в чистоте, не загромождать его тарой, товаром и инвентарем. Порожняя тара должна немедленно убираться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проходы между прилавками, стеллажами, штабелями товаров, к пультам управления, рубильникам, пути эвакуации и другие проходы порожней тарой, инвентарем, излишними запасами товаров и т.п.</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5.1.8.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5.1.9. Переносить товары только в 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5.1.10.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Укладывая товары на верхние полки горок и стеллажей, пользоваться только исправными, устойчивыми лестницами, испытанными в установленном порядке. Не использовать вместо лестниц-стремянок ящики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При оформлении витрин, демонстрационных шкафов, стендов и т.п. с помощью лестниц-стремянок необходимо соблюдать осторожность. Не допускается работа с приставной лестницы, стоя на ступеньке, находящейся на расстоянии менее 1 метра от верхнего конца, работать с верхних ступенек стремянок, не имеющих перил или упора. Использовать в качестве подставок случайные предметы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Вывеску изделий на вешалки, раскладку на торговые полки осуществлять таким образом, чтобы не нарушить равновесия, устойчивость торгового оборудования. Товар не должен выступать за пределы стеллажей, полок.</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укладке товаров на стеллажи и полки размещать более тяжелые товары на нижних полках, а более легкие – на верхних; не загружать стеллажи свыше предельной нагрузки, на которую они рассчитаны.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равномерным распределением груза на стеллажах, полках, чтобы исключалась опасность их падения с высоты, и он не разваливались.</w:t>
      </w:r>
    </w:p>
    <w:p>
      <w:pPr>
        <w:spacing w:line="240" w:lineRule="auto"/>
        <w:rPr>
          <w:rFonts w:hAnsi="Times New Roman" w:cs="Times New Roman"/>
          <w:color w:val="000000"/>
          <w:sz w:val="24"/>
          <w:szCs w:val="24"/>
        </w:rPr>
      </w:pPr>
      <w:r>
        <w:rPr>
          <w:rFonts w:hAnsi="Times New Roman" w:cs="Times New Roman"/>
          <w:color w:val="000000"/>
          <w:sz w:val="24"/>
          <w:szCs w:val="24"/>
        </w:rPr>
        <w:t>5.1.17. Тяжелые и громоздкие предметы, коробки складировать на нижние полки стеллажей или на пол так, чтобы размеры их не превышали ширины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Используемые для перемещения тележки должны быть исправными, устойчивыми, легкоуправляемыми, иметь поручни для удобства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 Сотруднику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открывать дверцы электрических шкафов;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крышки включателей и электрических розеток;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замену ламп освещения и т.п.;</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появляться на рабочем месте в состоянии алкогольного, наркотического или токсического опьянения.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аварийной ситуации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Если в процессе работы произошло загрязнение рабочего места пролитыми лаками, красками, смазочными материалами или просыпанными порошкообразными веществами,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задымлении: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da45788fcf49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