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монтажника электрических подъемников (лифтов)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монтажника электрических подъемников (лифтов)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монтажника электрических подъемников (лифтов)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монтажника электрических подъемников (лифтов);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монтажника электрических подъемников (лифтов);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монтажника электрических подъемников (лифтов);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монтажником электрических подъемников (лифтов);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монтажником электрических подъемников (лифтов).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Выполнение требований настоящей инструкции обязательны для всех монтажников электрических подъемников (лифтов)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строительстве, реконструкции и ремонте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монтажника электрических подъемников (лифтов).</w:t>
      </w:r>
    </w:p>
    <w:p>
      <w:pPr>
        <w:spacing w:line="240" w:lineRule="auto"/>
        <w:rPr>
          <w:rFonts w:hAnsi="Times New Roman" w:cs="Times New Roman"/>
          <w:color w:val="000000"/>
          <w:sz w:val="24"/>
          <w:szCs w:val="24"/>
        </w:rPr>
      </w:pPr>
      <w:r>
        <w:rPr>
          <w:rFonts w:hAnsi="Times New Roman" w:cs="Times New Roman"/>
          <w:color w:val="000000"/>
          <w:sz w:val="24"/>
          <w:szCs w:val="24"/>
        </w:rPr>
        <w:t>3.2. Монтажнику электрических подъемников (лифтов)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монтажником электрических подъемников (лифтов)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Рабочие, занятые на монтаже и наладке лифтов,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безопасного ведения работ, быть внимательными, не отвлекаться на посторонние дела и не отвлекать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рабочее время для производственной работы, своевременно и точно использовать все распоряжения администрации, беречь собственность предприятия (инструменты, оборудование, спецодежду, защитные и предохранительные средства и т. п.);</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исправном оборудовании, исправным инструментом, исправными и своевременно испытанными защитными и предохранительными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3.8. Если рабочие, занятые на монтаже и наладке лифтов, не знают, как безопасно выполнить работу или вследствие определенных условий не могут обеспечить безопасность работы, они должны прекратить выполнение работы и поставить в известность непосредственного руководителя или представителя администрации монтажного подразделения (предприятия,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Монтажник электрических подъемников (лифтов) должен постоянно держать под контролем объективно существующие при монтаже лифтов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 получения травмы от движущихся и вращающихся частей лифта.</w:t>
      </w:r>
    </w:p>
    <w:p>
      <w:pPr>
        <w:spacing w:line="240" w:lineRule="auto"/>
        <w:rPr>
          <w:rFonts w:hAnsi="Times New Roman" w:cs="Times New Roman"/>
          <w:color w:val="000000"/>
          <w:sz w:val="24"/>
          <w:szCs w:val="24"/>
        </w:rPr>
      </w:pPr>
      <w:r>
        <w:rPr>
          <w:rFonts w:hAnsi="Times New Roman" w:cs="Times New Roman"/>
          <w:color w:val="000000"/>
          <w:sz w:val="24"/>
          <w:szCs w:val="24"/>
        </w:rPr>
        <w:t>В целях наиболее полного контроля опасностей и устранения рисков при выполнении работ монтажник и наладчик обязаны соблюдать и выполнять требования проекта производства работ (ППР)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аварийных ситуаций рабочие обязаны действовать в соответствии с разделом 4 настоящей инструкции.</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3.10.1. При выполнении работ монтажник электрических подъемников (лифтов)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При выполнении работ на монтажника электрических подъемников (лифтов)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поражению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отравлению токсичными парами и газами;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термическим ожогам.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монтажником электрических подъемников (лифтов)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Требования безопасности перед началом работ на новом объекте.</w:t>
      </w:r>
      <w:r>
        <w:br/>
      </w:r>
      <w:r>
        <w:rPr>
          <w:rFonts w:hAnsi="Times New Roman" w:cs="Times New Roman"/>
          <w:color w:val="000000"/>
          <w:sz w:val="24"/>
          <w:szCs w:val="24"/>
        </w:rPr>
        <w:t>На новом объекте перед началом работы монтажники и наладчики обязаны:</w:t>
      </w:r>
    </w:p>
    <w:p>
      <w:pPr>
        <w:spacing w:line="240" w:lineRule="auto"/>
        <w:rPr>
          <w:rFonts w:hAnsi="Times New Roman" w:cs="Times New Roman"/>
          <w:color w:val="000000"/>
          <w:sz w:val="24"/>
          <w:szCs w:val="24"/>
        </w:rPr>
      </w:pPr>
      <w:r>
        <w:rPr>
          <w:rFonts w:hAnsi="Times New Roman" w:cs="Times New Roman"/>
          <w:color w:val="000000"/>
          <w:sz w:val="24"/>
          <w:szCs w:val="24"/>
        </w:rPr>
        <w:t>4.1.1.1. Изучить проект производства работ (ППР), проектную документацию на выполнение основных работ, ознакомиться с чертежами, заводскими инструкциями совместно с производителем работ, получить от производителя работ разъяснения и указания по правильному и безопасному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4.1.1.2. Пройти инструктаж по охране труда непосредственно на рабочем месте и получить оформленный наряд-допуск на право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4.1.1.3. Ознакомиться с актом приемки строительных лесов, подмостей, настилов,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4.1.1.4. Требования безопасности к лесам-настилам, ограждениям проемов.</w:t>
      </w:r>
    </w:p>
    <w:p>
      <w:pPr>
        <w:spacing w:line="240" w:lineRule="auto"/>
        <w:rPr>
          <w:rFonts w:hAnsi="Times New Roman" w:cs="Times New Roman"/>
          <w:color w:val="000000"/>
          <w:sz w:val="24"/>
          <w:szCs w:val="24"/>
        </w:rPr>
      </w:pPr>
      <w:r>
        <w:rPr>
          <w:rFonts w:hAnsi="Times New Roman" w:cs="Times New Roman"/>
          <w:color w:val="000000"/>
          <w:sz w:val="24"/>
          <w:szCs w:val="24"/>
        </w:rPr>
        <w:t>4.1.1.4.1. Настил должен быть изготовлен в виде целого щита, имеющего снизу поперечные планки. Поверхность настила должна быть ровной с зазорами между элементами не более 5 мм.</w:t>
      </w:r>
    </w:p>
    <w:p>
      <w:pPr>
        <w:spacing w:line="240" w:lineRule="auto"/>
        <w:rPr>
          <w:rFonts w:hAnsi="Times New Roman" w:cs="Times New Roman"/>
          <w:color w:val="000000"/>
          <w:sz w:val="24"/>
          <w:szCs w:val="24"/>
        </w:rPr>
      </w:pPr>
      <w:r>
        <w:rPr>
          <w:rFonts w:hAnsi="Times New Roman" w:cs="Times New Roman"/>
          <w:color w:val="000000"/>
          <w:sz w:val="24"/>
          <w:szCs w:val="24"/>
        </w:rPr>
        <w:t>4.1.1.4.2. Настилы должны надежно укрепляться на опорах так, чтобы исключалась возможность их опрокидывания и/или смещения.</w:t>
      </w:r>
    </w:p>
    <w:p>
      <w:pPr>
        <w:spacing w:line="240" w:lineRule="auto"/>
        <w:rPr>
          <w:rFonts w:hAnsi="Times New Roman" w:cs="Times New Roman"/>
          <w:color w:val="000000"/>
          <w:sz w:val="24"/>
          <w:szCs w:val="24"/>
        </w:rPr>
      </w:pPr>
      <w:r>
        <w:rPr>
          <w:rFonts w:hAnsi="Times New Roman" w:cs="Times New Roman"/>
          <w:color w:val="000000"/>
          <w:sz w:val="24"/>
          <w:szCs w:val="24"/>
        </w:rPr>
        <w:t>4.1.1.4.3. Щиты-настилы устанавливаются на каждой остановке лифта ниже или выше отметки порогов шахтных дверей. При высоте этажа 3,6 м и более устанавливаются дополнительные щиты-настилы с таким расчетом, чтобы расстояние между щитами по высоте было не менее 1,8 м и не более 3 м.</w:t>
      </w:r>
    </w:p>
    <w:p>
      <w:pPr>
        <w:spacing w:line="240" w:lineRule="auto"/>
        <w:rPr>
          <w:rFonts w:hAnsi="Times New Roman" w:cs="Times New Roman"/>
          <w:color w:val="000000"/>
          <w:sz w:val="24"/>
          <w:szCs w:val="24"/>
        </w:rPr>
      </w:pPr>
      <w:r>
        <w:rPr>
          <w:rFonts w:hAnsi="Times New Roman" w:cs="Times New Roman"/>
          <w:color w:val="000000"/>
          <w:sz w:val="24"/>
          <w:szCs w:val="24"/>
        </w:rPr>
        <w:t>4.1.1.4.4. Допускается применение щитов-настилов из других материалов, изготовленных и утвержденных к применению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4.1.1.4.5. Установка настилов производится последовательно снизу вверх начиная с установки в приямке. Щиты-настилы монтируются на горизонтальные элементы шахты, расположенные в одной плоскости. Перед установкой настила необходимо убедиться, что эти элементы прочно закреплены к стойкам или закладным деталям шахты.</w:t>
      </w:r>
    </w:p>
    <w:p>
      <w:pPr>
        <w:spacing w:line="240" w:lineRule="auto"/>
        <w:rPr>
          <w:rFonts w:hAnsi="Times New Roman" w:cs="Times New Roman"/>
          <w:color w:val="000000"/>
          <w:sz w:val="24"/>
          <w:szCs w:val="24"/>
        </w:rPr>
      </w:pPr>
      <w:r>
        <w:rPr>
          <w:rFonts w:hAnsi="Times New Roman" w:cs="Times New Roman"/>
          <w:color w:val="000000"/>
          <w:sz w:val="24"/>
          <w:szCs w:val="24"/>
        </w:rPr>
        <w:t>4.1.1.4.6. Допускается установка стоечных лесов при отсутствии ниш и закладных деталей в шахтах лифтов.</w:t>
      </w:r>
    </w:p>
    <w:p>
      <w:pPr>
        <w:spacing w:line="240" w:lineRule="auto"/>
        <w:rPr>
          <w:rFonts w:hAnsi="Times New Roman" w:cs="Times New Roman"/>
          <w:color w:val="000000"/>
          <w:sz w:val="24"/>
          <w:szCs w:val="24"/>
        </w:rPr>
      </w:pPr>
      <w:r>
        <w:rPr>
          <w:rFonts w:hAnsi="Times New Roman" w:cs="Times New Roman"/>
          <w:color w:val="000000"/>
          <w:sz w:val="24"/>
          <w:szCs w:val="24"/>
        </w:rPr>
        <w:t>4.1.1.4.7. Для обеспечения устойчивости стойки лесов должны быть прикреплены к прочим частям лестничной клетки (шахты), этажной площадки по всей высоте.</w:t>
      </w:r>
    </w:p>
    <w:p>
      <w:pPr>
        <w:spacing w:line="240" w:lineRule="auto"/>
        <w:rPr>
          <w:rFonts w:hAnsi="Times New Roman" w:cs="Times New Roman"/>
          <w:color w:val="000000"/>
          <w:sz w:val="24"/>
          <w:szCs w:val="24"/>
        </w:rPr>
      </w:pPr>
      <w:r>
        <w:rPr>
          <w:rFonts w:hAnsi="Times New Roman" w:cs="Times New Roman"/>
          <w:color w:val="000000"/>
          <w:sz w:val="24"/>
          <w:szCs w:val="24"/>
        </w:rPr>
        <w:t>4.1.1.4.8. В качестве ограждений лесов, подмостей, а также дверных проемов и временных монтажных проемов могут использоваться ограждения, выполненные из досок и металлических труб, высотой не менее 1100 мм, имеющие внизу бортовую доску, высотой не менее 150 мм, промежуточный элемент и перила, выдерживающие сосредоточенную нагрузку 70 кГс, приложенную в горизонтальном направлении в средней точке между стойками.</w:t>
      </w:r>
    </w:p>
    <w:p>
      <w:pPr>
        <w:spacing w:line="240" w:lineRule="auto"/>
        <w:rPr>
          <w:rFonts w:hAnsi="Times New Roman" w:cs="Times New Roman"/>
          <w:color w:val="000000"/>
          <w:sz w:val="24"/>
          <w:szCs w:val="24"/>
        </w:rPr>
      </w:pPr>
      <w:r>
        <w:rPr>
          <w:rFonts w:hAnsi="Times New Roman" w:cs="Times New Roman"/>
          <w:color w:val="000000"/>
          <w:sz w:val="24"/>
          <w:szCs w:val="24"/>
        </w:rPr>
        <w:t>4.1.1.4.9. Крепление ограждений открытых проемов производить так, чтобы исключалась возможность их снятия без применения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4.1.1.4.10. Любые настилы (в том числе на передвижных средствах) должны иметь проемы от стены до края настила не более 300 мм. Если это условие не выполняется, то необходимо устраивать перила на высоте не менее 1000 мм и отбортовочную доску не менее 150 мм и промежуточный элемент.</w:t>
      </w:r>
    </w:p>
    <w:p>
      <w:pPr>
        <w:spacing w:line="240" w:lineRule="auto"/>
        <w:rPr>
          <w:rFonts w:hAnsi="Times New Roman" w:cs="Times New Roman"/>
          <w:color w:val="000000"/>
          <w:sz w:val="24"/>
          <w:szCs w:val="24"/>
        </w:rPr>
      </w:pPr>
      <w:r>
        <w:rPr>
          <w:rFonts w:hAnsi="Times New Roman" w:cs="Times New Roman"/>
          <w:color w:val="000000"/>
          <w:sz w:val="24"/>
          <w:szCs w:val="24"/>
        </w:rPr>
        <w:t>4.1.1.4.11. Леса-настилы и ограждения допускаются к эксплуатации только после приемки их комиссией и оформлением акта готовности подмостей, установленных в шахте лифта, и ограждений дверей шахты к производству работ по монтажу лифтов.</w:t>
      </w:r>
    </w:p>
    <w:p>
      <w:pPr>
        <w:spacing w:line="240" w:lineRule="auto"/>
        <w:rPr>
          <w:rFonts w:hAnsi="Times New Roman" w:cs="Times New Roman"/>
          <w:color w:val="000000"/>
          <w:sz w:val="24"/>
          <w:szCs w:val="24"/>
        </w:rPr>
      </w:pPr>
      <w:r>
        <w:rPr>
          <w:rFonts w:hAnsi="Times New Roman" w:cs="Times New Roman"/>
          <w:color w:val="000000"/>
          <w:sz w:val="24"/>
          <w:szCs w:val="24"/>
        </w:rPr>
        <w:t>4.1.1.5. Требования безопасности к передвижным средствам подмащивания</w:t>
      </w:r>
      <w:r>
        <w:br/>
      </w:r>
      <w:r>
        <w:rPr>
          <w:rFonts w:hAnsi="Times New Roman" w:cs="Times New Roman"/>
          <w:color w:val="000000"/>
          <w:sz w:val="24"/>
          <w:szCs w:val="24"/>
        </w:rPr>
        <w:t>«ложная кабина».</w:t>
      </w:r>
    </w:p>
    <w:p>
      <w:pPr>
        <w:spacing w:line="240" w:lineRule="auto"/>
        <w:rPr>
          <w:rFonts w:hAnsi="Times New Roman" w:cs="Times New Roman"/>
          <w:color w:val="000000"/>
          <w:sz w:val="24"/>
          <w:szCs w:val="24"/>
        </w:rPr>
      </w:pPr>
      <w:r>
        <w:rPr>
          <w:rFonts w:hAnsi="Times New Roman" w:cs="Times New Roman"/>
          <w:color w:val="000000"/>
          <w:sz w:val="24"/>
          <w:szCs w:val="24"/>
        </w:rPr>
        <w:t>4.1.1.5.1. Передвижное средство подмащивания («ложная кабина») – подъемное устройство, выполняемое на базе электрического лифта, предназначенное для размещения монтажников, оборудования и материалов при проведении работ по замене лифтов. Каркас кабины должен быть оборудован двумя щитами-настилами, аппаратом управления, устройствами для крепления предохранительных поясов или лямочных поясов полной подвесной системы тела. По периметру настилов необходимо установить бортики высотой 150 мм. Управление «ложной кабиной» должно производиться с нижнего настила. Для перемещения «ложной кабины» разрешается использовать только малую скорость электродвигателя лебедки (купе кабины демонтировано).</w:t>
      </w:r>
    </w:p>
    <w:p>
      <w:pPr>
        <w:spacing w:line="240" w:lineRule="auto"/>
        <w:rPr>
          <w:rFonts w:hAnsi="Times New Roman" w:cs="Times New Roman"/>
          <w:color w:val="000000"/>
          <w:sz w:val="24"/>
          <w:szCs w:val="24"/>
        </w:rPr>
      </w:pPr>
      <w:r>
        <w:rPr>
          <w:rFonts w:hAnsi="Times New Roman" w:cs="Times New Roman"/>
          <w:color w:val="000000"/>
          <w:sz w:val="24"/>
          <w:szCs w:val="24"/>
        </w:rPr>
        <w:t>4.1.1.5.2. «Ложная кабина» должна быть оборудована световой и звуковой сигнализацией. При движении «ложной кабины» световая и звуковая сигнализация в обязательном порядке должна находиться во включенном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4.1.1.5.3. Необходимо обеспечить ограничение высоты подъема каркаса с настилами путем установки подставок под противовес. Подставки должны быть изготовлены из сухого деревянного бруса круглого или прямоугольного сечения, диаметр или сторона сечения должна быть в пределах 100–120 мм, а длина – 1200–1500 мм. В приямке лифта подставки крепятся мягкой проволокой диаметром 3–5 мм не менее чем в двух местах к каждой направляющей противовеса. В качестве подставок можно использовать другие материалы, которые отвечают требованиям прочностных характеристик.</w:t>
      </w:r>
    </w:p>
    <w:p>
      <w:pPr>
        <w:spacing w:line="240" w:lineRule="auto"/>
        <w:rPr>
          <w:rFonts w:hAnsi="Times New Roman" w:cs="Times New Roman"/>
          <w:color w:val="000000"/>
          <w:sz w:val="24"/>
          <w:szCs w:val="24"/>
        </w:rPr>
      </w:pPr>
      <w:r>
        <w:rPr>
          <w:rFonts w:hAnsi="Times New Roman" w:cs="Times New Roman"/>
          <w:color w:val="000000"/>
          <w:sz w:val="24"/>
          <w:szCs w:val="24"/>
        </w:rPr>
        <w:t>4.1.1.5.4. Грузоподъемность «ложной кабины» должна приравниваться к грузоподъемности заменяемого лифта. Необходимо произвести балансировку каркаса подъемного средства грузами противовеса, после чего грузы закрепить.</w:t>
      </w:r>
    </w:p>
    <w:p>
      <w:pPr>
        <w:spacing w:line="240" w:lineRule="auto"/>
        <w:rPr>
          <w:rFonts w:hAnsi="Times New Roman" w:cs="Times New Roman"/>
          <w:color w:val="000000"/>
          <w:sz w:val="24"/>
          <w:szCs w:val="24"/>
        </w:rPr>
      </w:pPr>
      <w:r>
        <w:rPr>
          <w:rFonts w:hAnsi="Times New Roman" w:cs="Times New Roman"/>
          <w:color w:val="000000"/>
          <w:sz w:val="24"/>
          <w:szCs w:val="24"/>
        </w:rPr>
        <w:t>4.1.1.5.5. Перед использованием подъемного средства проводятся его статические и динамические испытания, а также опробование его движения. При проведении испытаний управление «ложной кабиной» производится из машинного помещения. Результаты приемки передвижного подъемного средства должны быть оформлены актом приемки подъемного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4.1.1.5.6. Перед пуском подъемного средства необходимо осмотреть визуально его и находящееся на нем оборудование, убедиться в отсутствии помех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4.1.1.5.7. Перемещение «ложной кабины» должно осуществляться только при постоянном нажатии на кнопку управления. При отпускании кнопки «ложная кабина» должна остановиться.</w:t>
      </w:r>
    </w:p>
    <w:p>
      <w:pPr>
        <w:spacing w:line="240" w:lineRule="auto"/>
        <w:rPr>
          <w:rFonts w:hAnsi="Times New Roman" w:cs="Times New Roman"/>
          <w:color w:val="000000"/>
          <w:sz w:val="24"/>
          <w:szCs w:val="24"/>
        </w:rPr>
      </w:pPr>
      <w:r>
        <w:rPr>
          <w:rFonts w:hAnsi="Times New Roman" w:cs="Times New Roman"/>
          <w:color w:val="000000"/>
          <w:sz w:val="24"/>
          <w:szCs w:val="24"/>
        </w:rPr>
        <w:t>4.1.1.5.8. При производстве работ с передвижного средства подмащивания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неиспытанное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передвижное средство с неработающими ловителями;</w:t>
      </w:r>
    </w:p>
    <w:p>
      <w:pPr>
        <w:spacing w:line="240" w:lineRule="auto"/>
        <w:rPr>
          <w:rFonts w:hAnsi="Times New Roman" w:cs="Times New Roman"/>
          <w:color w:val="000000"/>
          <w:sz w:val="24"/>
          <w:szCs w:val="24"/>
        </w:rPr>
      </w:pPr>
      <w:r>
        <w:rPr>
          <w:rFonts w:hAnsi="Times New Roman" w:cs="Times New Roman"/>
          <w:color w:val="000000"/>
          <w:sz w:val="24"/>
          <w:szCs w:val="24"/>
        </w:rPr>
        <w:t>• перемещать передвижное средство со скоростью более 0,4 м/с, а для односкоростных – более 0,63 м/с;</w:t>
      </w:r>
    </w:p>
    <w:p>
      <w:pPr>
        <w:spacing w:line="240" w:lineRule="auto"/>
        <w:rPr>
          <w:rFonts w:hAnsi="Times New Roman" w:cs="Times New Roman"/>
          <w:color w:val="000000"/>
          <w:sz w:val="24"/>
          <w:szCs w:val="24"/>
        </w:rPr>
      </w:pPr>
      <w:r>
        <w:rPr>
          <w:rFonts w:hAnsi="Times New Roman" w:cs="Times New Roman"/>
          <w:color w:val="000000"/>
          <w:sz w:val="24"/>
          <w:szCs w:val="24"/>
        </w:rPr>
        <w:t>• перемещать передвижное средство при отсутствии подставок под противовес;</w:t>
      </w:r>
    </w:p>
    <w:p>
      <w:pPr>
        <w:spacing w:line="240" w:lineRule="auto"/>
        <w:rPr>
          <w:rFonts w:hAnsi="Times New Roman" w:cs="Times New Roman"/>
          <w:color w:val="000000"/>
          <w:sz w:val="24"/>
          <w:szCs w:val="24"/>
        </w:rPr>
      </w:pPr>
      <w:r>
        <w:rPr>
          <w:rFonts w:hAnsi="Times New Roman" w:cs="Times New Roman"/>
          <w:color w:val="000000"/>
          <w:sz w:val="24"/>
          <w:szCs w:val="24"/>
        </w:rPr>
        <w:t>• перегружать передвижное средство более его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 перемещать передвижное средство при нахождении двух монтажников на верхнем настиле.</w:t>
      </w:r>
    </w:p>
    <w:p>
      <w:pPr>
        <w:spacing w:line="240" w:lineRule="auto"/>
        <w:rPr>
          <w:rFonts w:hAnsi="Times New Roman" w:cs="Times New Roman"/>
          <w:color w:val="000000"/>
          <w:sz w:val="24"/>
          <w:szCs w:val="24"/>
        </w:rPr>
      </w:pPr>
      <w:r>
        <w:rPr>
          <w:rFonts w:hAnsi="Times New Roman" w:cs="Times New Roman"/>
          <w:color w:val="000000"/>
          <w:sz w:val="24"/>
          <w:szCs w:val="24"/>
        </w:rPr>
        <w:t>4.1.1.6. Установка передвижной бытовки.</w:t>
      </w:r>
    </w:p>
    <w:p>
      <w:pPr>
        <w:spacing w:line="240" w:lineRule="auto"/>
        <w:rPr>
          <w:rFonts w:hAnsi="Times New Roman" w:cs="Times New Roman"/>
          <w:color w:val="000000"/>
          <w:sz w:val="24"/>
          <w:szCs w:val="24"/>
        </w:rPr>
      </w:pPr>
      <w:r>
        <w:rPr>
          <w:rFonts w:hAnsi="Times New Roman" w:cs="Times New Roman"/>
          <w:color w:val="000000"/>
          <w:sz w:val="24"/>
          <w:szCs w:val="24"/>
        </w:rPr>
        <w:t>4.1.1.6.1. Установка передвижной бытовки производится совместно с заказчиком или владельцем монтируемого (демонтируемого) лифта с учетом свободного подхода к ней так, чтобы дверь не выходила непосредственно на проезжую часть дороги.</w:t>
      </w:r>
    </w:p>
    <w:p>
      <w:pPr>
        <w:spacing w:line="240" w:lineRule="auto"/>
        <w:rPr>
          <w:rFonts w:hAnsi="Times New Roman" w:cs="Times New Roman"/>
          <w:color w:val="000000"/>
          <w:sz w:val="24"/>
          <w:szCs w:val="24"/>
        </w:rPr>
      </w:pPr>
      <w:r>
        <w:rPr>
          <w:rFonts w:hAnsi="Times New Roman" w:cs="Times New Roman"/>
          <w:color w:val="000000"/>
          <w:sz w:val="24"/>
          <w:szCs w:val="24"/>
        </w:rPr>
        <w:t>4.1.1.6.2. Подключение кабеля щита защиты передвижной бытовки к источнику энергии должен выполнять аттестованный персонал заказчика или владельца, обслуживающий данный источник энергии (щиток, электрощитовая и т. п.).</w:t>
      </w:r>
    </w:p>
    <w:p>
      <w:pPr>
        <w:spacing w:line="240" w:lineRule="auto"/>
        <w:rPr>
          <w:rFonts w:hAnsi="Times New Roman" w:cs="Times New Roman"/>
          <w:color w:val="000000"/>
          <w:sz w:val="24"/>
          <w:szCs w:val="24"/>
        </w:rPr>
      </w:pPr>
      <w:r>
        <w:rPr>
          <w:rFonts w:hAnsi="Times New Roman" w:cs="Times New Roman"/>
          <w:color w:val="000000"/>
          <w:sz w:val="24"/>
          <w:szCs w:val="24"/>
        </w:rPr>
        <w:t>4.1.1.6.3. После окончания рабочего дня бригадир (звеньевой) обязан отключить электрооборудование автофургона путем отключения автоматического выключателя защиты кабеля.</w:t>
      </w:r>
    </w:p>
    <w:p>
      <w:pPr>
        <w:spacing w:line="240" w:lineRule="auto"/>
        <w:rPr>
          <w:rFonts w:hAnsi="Times New Roman" w:cs="Times New Roman"/>
          <w:color w:val="000000"/>
          <w:sz w:val="24"/>
          <w:szCs w:val="24"/>
        </w:rPr>
      </w:pPr>
      <w:r>
        <w:rPr>
          <w:rFonts w:hAnsi="Times New Roman" w:cs="Times New Roman"/>
          <w:color w:val="000000"/>
          <w:sz w:val="24"/>
          <w:szCs w:val="24"/>
        </w:rPr>
        <w:t>4.1.1.6.4. Снятие электропитания фургона путем отключения от ВРУ должно производиться представителем электротехнического оперативно-ремонтного персонала генподрядной организации или владельца здания.</w:t>
      </w:r>
    </w:p>
    <w:p>
      <w:pPr>
        <w:spacing w:line="240" w:lineRule="auto"/>
        <w:rPr>
          <w:rFonts w:hAnsi="Times New Roman" w:cs="Times New Roman"/>
          <w:color w:val="000000"/>
          <w:sz w:val="24"/>
          <w:szCs w:val="24"/>
        </w:rPr>
      </w:pPr>
      <w:r>
        <w:rPr>
          <w:rFonts w:hAnsi="Times New Roman" w:cs="Times New Roman"/>
          <w:color w:val="000000"/>
          <w:sz w:val="24"/>
          <w:szCs w:val="24"/>
        </w:rPr>
        <w:t>4.1.1.7. Подготовить инструмент, оснастку, приспособления, необходимые крепления, предусмотренные проектом, проверить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расходных материалов (крепежа и пр.);</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такелажных средств, тросов, канатов, цепей,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(подмостей, лесов, лестниц и пр.);</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состояние и исправность грузоподъемных средств и механизмов, а также наличие маркировки об испытаниях и сроках следующих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и исправность электросварочного оборудования, в случае если оно применяется на объекте монтажа.</w:t>
      </w:r>
    </w:p>
    <w:p>
      <w:pPr>
        <w:spacing w:line="240" w:lineRule="auto"/>
        <w:rPr>
          <w:rFonts w:hAnsi="Times New Roman" w:cs="Times New Roman"/>
          <w:color w:val="000000"/>
          <w:sz w:val="24"/>
          <w:szCs w:val="24"/>
        </w:rPr>
      </w:pPr>
      <w:r>
        <w:rPr>
          <w:rFonts w:hAnsi="Times New Roman" w:cs="Times New Roman"/>
          <w:color w:val="000000"/>
          <w:sz w:val="24"/>
          <w:szCs w:val="24"/>
        </w:rPr>
        <w:t>4.4.3. Совместно с производителем работ определить места подключения ручного электроинструмента и электросварочного оборудования (в случае его использования на объекте монтажа) к электросети объекта.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освещение рабочих мест, которое должно удовлетворять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 Освещение рабочих мест может быть естественным или искусственным. В свою очередь, искусственное освещение может быть общим или комбинированным.</w:t>
      </w:r>
    </w:p>
    <w:p>
      <w:pPr>
        <w:spacing w:line="240" w:lineRule="auto"/>
        <w:rPr>
          <w:rFonts w:hAnsi="Times New Roman" w:cs="Times New Roman"/>
          <w:color w:val="000000"/>
          <w:sz w:val="24"/>
          <w:szCs w:val="24"/>
        </w:rPr>
      </w:pPr>
      <w:r>
        <w:rPr>
          <w:rFonts w:hAnsi="Times New Roman" w:cs="Times New Roman"/>
          <w:color w:val="000000"/>
          <w:sz w:val="24"/>
          <w:szCs w:val="24"/>
        </w:rPr>
        <w:t>• Разрешается пользоваться переносным инвентарным электросветильником напряжением не выше 50 В и мощностью не менее 25 Вт (освещенность не менее 50 лк) заводского изготовления. При этом переносные электросветильники должны иметь металлическую сетку, предохраняющую лампу от ударов во время работы, особую по конструктивному исполнению вилку, исключающую возможность включения в электрическую сеть напряжением выше 50 В.</w:t>
      </w:r>
    </w:p>
    <w:p>
      <w:pPr>
        <w:spacing w:line="240" w:lineRule="auto"/>
        <w:rPr>
          <w:rFonts w:hAnsi="Times New Roman" w:cs="Times New Roman"/>
          <w:color w:val="000000"/>
          <w:sz w:val="24"/>
          <w:szCs w:val="24"/>
        </w:rPr>
      </w:pPr>
      <w:r>
        <w:rPr>
          <w:rFonts w:hAnsi="Times New Roman" w:cs="Times New Roman"/>
          <w:color w:val="000000"/>
          <w:sz w:val="24"/>
          <w:szCs w:val="24"/>
        </w:rPr>
        <w:t>• При оборудовании временного освещения в шахтах и машинных помещениях лифтов допускается применять гирлянды. Напряжение цепи временного освещения не должно превышать 50 В. Питание светильников на напряжение 50 В должно осуществляться от понижающих трансформаторов.</w:t>
      </w:r>
    </w:p>
    <w:p>
      <w:pPr>
        <w:spacing w:line="240" w:lineRule="auto"/>
        <w:rPr>
          <w:rFonts w:hAnsi="Times New Roman" w:cs="Times New Roman"/>
          <w:color w:val="000000"/>
          <w:sz w:val="24"/>
          <w:szCs w:val="24"/>
        </w:rPr>
      </w:pPr>
      <w:r>
        <w:rPr>
          <w:rFonts w:hAnsi="Times New Roman" w:cs="Times New Roman"/>
          <w:color w:val="000000"/>
          <w:sz w:val="24"/>
          <w:szCs w:val="24"/>
        </w:rPr>
        <w:t>ЗАПРЕЩЕНО:</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только одного местного освещения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светильниками с нарушенной изоляцией электропроводов;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светильники стационарного типа в качестве переносных;</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в качестве понижающих трансформаторов автотрансформаторы.</w:t>
      </w:r>
    </w:p>
    <w:p>
      <w:pPr>
        <w:spacing w:line="240" w:lineRule="auto"/>
        <w:rPr>
          <w:rFonts w:hAnsi="Times New Roman" w:cs="Times New Roman"/>
          <w:color w:val="000000"/>
          <w:sz w:val="24"/>
          <w:szCs w:val="24"/>
        </w:rPr>
      </w:pPr>
      <w:r>
        <w:rPr>
          <w:rFonts w:hAnsi="Times New Roman" w:cs="Times New Roman"/>
          <w:color w:val="000000"/>
          <w:sz w:val="24"/>
          <w:szCs w:val="24"/>
        </w:rPr>
        <w:t>4.4.5. Определить совместно с производителем работ в шахте лифта места крепления карабином предохранительных монтажных поясов или предохранительных лямочных поясов (полной подвесной системы тела), страховочных канатов (линий жизни).</w:t>
      </w:r>
    </w:p>
    <w:p>
      <w:pPr>
        <w:spacing w:line="240" w:lineRule="auto"/>
        <w:rPr>
          <w:rFonts w:hAnsi="Times New Roman" w:cs="Times New Roman"/>
          <w:color w:val="000000"/>
          <w:sz w:val="24"/>
          <w:szCs w:val="24"/>
        </w:rPr>
      </w:pPr>
      <w:r>
        <w:rPr>
          <w:rFonts w:hAnsi="Times New Roman" w:cs="Times New Roman"/>
          <w:color w:val="000000"/>
          <w:sz w:val="24"/>
          <w:szCs w:val="24"/>
        </w:rPr>
        <w:t>4.4.6. Провести разгрузку поступившего на объект оборудования, складировать его на рабочей площадке в соответствии с ППР.</w:t>
      </w:r>
    </w:p>
    <w:p>
      <w:pPr>
        <w:spacing w:line="240" w:lineRule="auto"/>
        <w:rPr>
          <w:rFonts w:hAnsi="Times New Roman" w:cs="Times New Roman"/>
          <w:color w:val="000000"/>
          <w:sz w:val="24"/>
          <w:szCs w:val="24"/>
        </w:rPr>
      </w:pPr>
      <w:r>
        <w:rPr>
          <w:rFonts w:hAnsi="Times New Roman" w:cs="Times New Roman"/>
          <w:color w:val="000000"/>
          <w:sz w:val="24"/>
          <w:szCs w:val="24"/>
        </w:rPr>
        <w:t>4.4.7. Общие требования безопасности перед началом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работы монтажники и наладчики обязаны: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приготовить инструмент и метизы (болты, гайки, шайбы), необходимые для выполнения работ, проверить исправность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защитных средств и предохранительных приспособлений, средств пожаротушения.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комплект предупредительных и запрещающих плакатов, необходимых для использования в процессе производства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выполнение особо опасных работ необходимо получить наряд-допуск на производство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 Наряд-допуск действует на срок, указанный в нем.</w:t>
      </w:r>
    </w:p>
    <w:p>
      <w:pPr>
        <w:spacing w:line="240" w:lineRule="auto"/>
        <w:rPr>
          <w:rFonts w:hAnsi="Times New Roman" w:cs="Times New Roman"/>
          <w:color w:val="000000"/>
          <w:sz w:val="24"/>
          <w:szCs w:val="24"/>
        </w:rPr>
      </w:pPr>
      <w:r>
        <w:rPr>
          <w:rFonts w:hAnsi="Times New Roman" w:cs="Times New Roman"/>
          <w:color w:val="000000"/>
          <w:sz w:val="24"/>
          <w:szCs w:val="24"/>
        </w:rPr>
        <w:t>4.4.8 Осмотреть рабочее место, обратив особое внимание на состояние освещения, лесов, подмостей, щитов-настилов, ограждение проемов, технологических отверстий, убедиться в их исправности и надежности.</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правильность подключения электроприборов и наличие защитного заземления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исправность грузоподъемных средств и механизмов, а также наличие маркировки об испытаниях и сроках следующих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исправность электросварочного оборудования, в случае если оно применяется на объекте монтажа.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Монтажник, наладчик во время работы обязаны:</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только порученную работу.</w:t>
      </w:r>
    </w:p>
    <w:p>
      <w:pPr>
        <w:spacing w:line="240" w:lineRule="auto"/>
        <w:rPr>
          <w:rFonts w:hAnsi="Times New Roman" w:cs="Times New Roman"/>
          <w:color w:val="000000"/>
          <w:sz w:val="24"/>
          <w:szCs w:val="24"/>
        </w:rPr>
      </w:pPr>
      <w:r>
        <w:rPr>
          <w:rFonts w:hAnsi="Times New Roman" w:cs="Times New Roman"/>
          <w:color w:val="000000"/>
          <w:sz w:val="24"/>
          <w:szCs w:val="24"/>
        </w:rPr>
        <w:t>5.1.1.2. Немедленно прекратить работу, если она производится с нарушением правил охраны труда, технологического процесса, а также при возникновении опасных условий, и немедленно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посторонних лиц в опасную зону. При необходимости прохода людей через опасную зону работы прекратить.</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перерывах в работе даже на короткое время или при уходе с работы остановить работающее оборудование, отключить напряжение, предварительно освободив от груза подъемные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5.1.1.5. Не курить на месте выполнения работ. Курить разрешается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5.1.1.6. Питьевую воду следует содержать в специальных закрывающихся емкостях для питьевой воды.</w:t>
      </w:r>
    </w:p>
    <w:p>
      <w:pPr>
        <w:spacing w:line="240" w:lineRule="auto"/>
        <w:rPr>
          <w:rFonts w:hAnsi="Times New Roman" w:cs="Times New Roman"/>
          <w:color w:val="000000"/>
          <w:sz w:val="24"/>
          <w:szCs w:val="24"/>
        </w:rPr>
      </w:pPr>
      <w:r>
        <w:rPr>
          <w:rFonts w:hAnsi="Times New Roman" w:cs="Times New Roman"/>
          <w:color w:val="000000"/>
          <w:sz w:val="24"/>
          <w:szCs w:val="24"/>
        </w:rPr>
        <w:t>5.1.1.7. На всех опасных участках, где это необходимо по условиям работы, вывесить предупредительные плакаты, а в исключительных случаях выставить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5.1.1.8. Не загромождать проходы на этажных площадках и при входах в подъезды зданий, а также не захламлять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5.1.1.9. Инструмент и оборудование применять строго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5.1.1.10. При исчезновении напряжения немедленно отключить оборудование с электроприводом.</w:t>
      </w:r>
    </w:p>
    <w:p>
      <w:pPr>
        <w:spacing w:line="240" w:lineRule="auto"/>
        <w:rPr>
          <w:rFonts w:hAnsi="Times New Roman" w:cs="Times New Roman"/>
          <w:color w:val="000000"/>
          <w:sz w:val="24"/>
          <w:szCs w:val="24"/>
        </w:rPr>
      </w:pPr>
      <w:r>
        <w:rPr>
          <w:rFonts w:hAnsi="Times New Roman" w:cs="Times New Roman"/>
          <w:color w:val="000000"/>
          <w:sz w:val="24"/>
          <w:szCs w:val="24"/>
        </w:rPr>
        <w:t>5.1.1.11. При необходимости замены сгоревших предохранителей отключить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5.1.1.12. Не допускать падения с высоты инструмента, деталей.</w:t>
      </w:r>
    </w:p>
    <w:p>
      <w:pPr>
        <w:spacing w:line="240" w:lineRule="auto"/>
        <w:rPr>
          <w:rFonts w:hAnsi="Times New Roman" w:cs="Times New Roman"/>
          <w:color w:val="000000"/>
          <w:sz w:val="24"/>
          <w:szCs w:val="24"/>
        </w:rPr>
      </w:pPr>
      <w:r>
        <w:rPr>
          <w:rFonts w:hAnsi="Times New Roman" w:cs="Times New Roman"/>
          <w:color w:val="000000"/>
          <w:sz w:val="24"/>
          <w:szCs w:val="24"/>
        </w:rPr>
        <w:t>5.1.1.13. Внимательно следить за сигналами, подаваемыми бригадиром (звеньевым) или другим рабочим, а также за тем, чтобы в зоне работ не находились посторонние люди.</w:t>
      </w:r>
    </w:p>
    <w:p>
      <w:pPr>
        <w:spacing w:line="240" w:lineRule="auto"/>
        <w:rPr>
          <w:rFonts w:hAnsi="Times New Roman" w:cs="Times New Roman"/>
          <w:color w:val="000000"/>
          <w:sz w:val="24"/>
          <w:szCs w:val="24"/>
        </w:rPr>
      </w:pPr>
      <w:r>
        <w:rPr>
          <w:rFonts w:hAnsi="Times New Roman" w:cs="Times New Roman"/>
          <w:color w:val="000000"/>
          <w:sz w:val="24"/>
          <w:szCs w:val="24"/>
        </w:rPr>
        <w:t>5.1.1.14. Не допускать расстроповки конструкций до надежного их закрепления.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5.1.1.15. Пользоваться защитными средствами и предохранительными приспособлениями, носить спецодежду, спецобувь, защитную каску.</w:t>
      </w:r>
    </w:p>
    <w:p>
      <w:pPr>
        <w:spacing w:line="240" w:lineRule="auto"/>
        <w:rPr>
          <w:rFonts w:hAnsi="Times New Roman" w:cs="Times New Roman"/>
          <w:color w:val="000000"/>
          <w:sz w:val="24"/>
          <w:szCs w:val="24"/>
        </w:rPr>
      </w:pPr>
      <w:r>
        <w:rPr>
          <w:rFonts w:hAnsi="Times New Roman" w:cs="Times New Roman"/>
          <w:color w:val="000000"/>
          <w:sz w:val="24"/>
          <w:szCs w:val="24"/>
        </w:rPr>
        <w:t>5.1.1.16. Сообщать бригадиру или производителю работ обо всех обнаруженных неполадках.</w:t>
      </w:r>
    </w:p>
    <w:p>
      <w:pPr>
        <w:spacing w:line="240" w:lineRule="auto"/>
        <w:rPr>
          <w:rFonts w:hAnsi="Times New Roman" w:cs="Times New Roman"/>
          <w:color w:val="000000"/>
          <w:sz w:val="24"/>
          <w:szCs w:val="24"/>
        </w:rPr>
      </w:pPr>
      <w:r>
        <w:rPr>
          <w:rFonts w:hAnsi="Times New Roman" w:cs="Times New Roman"/>
          <w:color w:val="000000"/>
          <w:sz w:val="24"/>
          <w:szCs w:val="24"/>
        </w:rPr>
        <w:t>5.1.1.17. Емкости необходимо содержать в чистоте и с надписью продукта содержания.</w:t>
      </w:r>
    </w:p>
    <w:p>
      <w:pPr>
        <w:spacing w:line="240" w:lineRule="auto"/>
        <w:rPr>
          <w:rFonts w:hAnsi="Times New Roman" w:cs="Times New Roman"/>
          <w:color w:val="000000"/>
          <w:sz w:val="24"/>
          <w:szCs w:val="24"/>
        </w:rPr>
      </w:pPr>
      <w:r>
        <w:rPr>
          <w:rFonts w:hAnsi="Times New Roman" w:cs="Times New Roman"/>
          <w:color w:val="000000"/>
          <w:sz w:val="24"/>
          <w:szCs w:val="24"/>
        </w:rPr>
        <w:t>5.1.1.18. Утилизацию производственных отходов осуществлять согласно ППР.</w:t>
      </w:r>
    </w:p>
    <w:p>
      <w:pPr>
        <w:spacing w:line="240" w:lineRule="auto"/>
        <w:rPr>
          <w:rFonts w:hAnsi="Times New Roman" w:cs="Times New Roman"/>
          <w:color w:val="000000"/>
          <w:sz w:val="24"/>
          <w:szCs w:val="24"/>
        </w:rPr>
      </w:pPr>
      <w:r>
        <w:rPr>
          <w:rFonts w:hAnsi="Times New Roman" w:cs="Times New Roman"/>
          <w:color w:val="000000"/>
          <w:sz w:val="24"/>
          <w:szCs w:val="24"/>
        </w:rPr>
        <w:t>5.1.2. Последовательность выполнения операций при различных видах монтажа.</w:t>
      </w:r>
    </w:p>
    <w:p>
      <w:pPr>
        <w:spacing w:line="240" w:lineRule="auto"/>
        <w:rPr>
          <w:rFonts w:hAnsi="Times New Roman" w:cs="Times New Roman"/>
          <w:color w:val="000000"/>
          <w:sz w:val="24"/>
          <w:szCs w:val="24"/>
        </w:rPr>
      </w:pPr>
      <w:r>
        <w:rPr>
          <w:rFonts w:hAnsi="Times New Roman" w:cs="Times New Roman"/>
          <w:color w:val="000000"/>
          <w:sz w:val="24"/>
          <w:szCs w:val="24"/>
        </w:rPr>
        <w:t>5.1.2.1. Последовательность монтажа лифтов строительным краном.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монтажником электрических подъемников (лифтов)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шину.</w:t>
      </w:r>
    </w:p>
    <w:p>
      <w:pPr>
        <w:spacing w:line="240" w:lineRule="auto"/>
        <w:rPr>
          <w:rFonts w:hAnsi="Times New Roman" w:cs="Times New Roman"/>
          <w:color w:val="000000"/>
          <w:sz w:val="24"/>
          <w:szCs w:val="24"/>
        </w:rPr>
      </w:pPr>
      <w:r>
        <w:rPr>
          <w:rFonts w:hAnsi="Times New Roman" w:cs="Times New Roman"/>
          <w:color w:val="000000"/>
          <w:sz w:val="24"/>
          <w:szCs w:val="24"/>
        </w:rPr>
        <w:t>6.3.5.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6.3.6. Пострадавшему при травмировании, отравлении и внезапном заболевании должна быть оказана первая (доврачебная)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6.3.8. При несчастном случае необходимо оказать пострадавшему доврачебную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Место работы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нефтепродукты, разлитые при вскрытии приборов для ремонта или отсоединении их от технологического оборудования или трубопроводов, а место, залитое нефтепродуктами, засыпать песком или промыть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70d0c058894b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