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монтажника строительных лесов и подмостей</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монтажника строительных лесов и подмостей </w:t>
      </w:r>
      <w:r>
        <w:rPr>
          <w:rFonts w:hAnsi="Times New Roman" w:cs="Times New Roman"/>
          <w:color w:val="000000"/>
          <w:sz w:val="24"/>
          <w:szCs w:val="24"/>
        </w:rPr>
        <w:t>ООО «Альфа».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монтажника строительных лесов и подмостей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монтажника строительных лесов и подмостей;</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 монтажника строительных лесов и подмостей;</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монтажника строительных лесов и подмостей;</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с монтажником строительных лесов и подмостей;</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монтажником строительных лесов и подмостей.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Выполнение требований настоящей инструкции обязательны для всех монтажников строительных лесов и подмостей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 xml:space="preserve">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Правила по охране труда при строительстве, реконструкции и ремонте</w:t>
      </w:r>
      <w:r>
        <w:rPr>
          <w:rFonts w:hAnsi="Times New Roman" w:cs="Times New Roman"/>
          <w:color w:val="000000"/>
          <w:sz w:val="24"/>
          <w:szCs w:val="24"/>
        </w:rPr>
        <w:t xml:space="preserve">, </w:t>
      </w:r>
      <w:r>
        <w:rPr>
          <w:rFonts w:hAnsi="Times New Roman" w:cs="Times New Roman"/>
          <w:color w:val="000000"/>
          <w:sz w:val="24"/>
          <w:szCs w:val="24"/>
        </w:rPr>
        <w:t>Приказ Минтруда от 11.12.2020 № 883н</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b/>
          <w:bCs/>
          <w:color w:val="000000"/>
          <w:sz w:val="24"/>
          <w:szCs w:val="24"/>
        </w:rPr>
        <w:t xml:space="preserve">Приказ Министерства труда и социальной защиты Российской Федерации от 16.11.2020 № 782н </w:t>
      </w:r>
      <w:r>
        <w:rPr>
          <w:rFonts w:hAnsi="Times New Roman" w:cs="Times New Roman"/>
          <w:color w:val="000000"/>
          <w:sz w:val="24"/>
          <w:szCs w:val="24"/>
        </w:rPr>
        <w:t xml:space="preserve"> "Об утверждении Правил по охране труда при работе на высоте"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b/>
          <w:bCs/>
          <w:color w:val="000000"/>
          <w:sz w:val="24"/>
          <w:szCs w:val="24"/>
        </w:rPr>
        <w:t xml:space="preserve">Приказ Министерства труда и социальной защиты Российской Федерации от 29.10.2021 № 772н </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монтажником строительных лесов и подмостей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с ручным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монтажник строительных лесов и подмостей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На монтажника строительных лесов и подмостей возможно воздействие следующих опасных и вредных производственных факторов,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1) используемые им движущиеся машины и механизмы, подвижные части технологического оборудования, передвигающиеся заготовки и строительные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2) опрокидывание машин;</w:t>
      </w:r>
    </w:p>
    <w:p>
      <w:pPr>
        <w:spacing w:line="240" w:lineRule="auto"/>
        <w:rPr>
          <w:rFonts w:hAnsi="Times New Roman" w:cs="Times New Roman"/>
          <w:color w:val="000000"/>
          <w:sz w:val="24"/>
          <w:szCs w:val="24"/>
        </w:rPr>
      </w:pPr>
      <w:r>
        <w:rPr>
          <w:rFonts w:hAnsi="Times New Roman" w:cs="Times New Roman"/>
          <w:color w:val="000000"/>
          <w:sz w:val="24"/>
          <w:szCs w:val="24"/>
        </w:rPr>
        <w:t>3) неустойчивое состояние сооружения, объекта, опалубки и поддерживающих креплений;</w:t>
      </w:r>
    </w:p>
    <w:p>
      <w:pPr>
        <w:spacing w:line="240" w:lineRule="auto"/>
        <w:rPr>
          <w:rFonts w:hAnsi="Times New Roman" w:cs="Times New Roman"/>
          <w:color w:val="000000"/>
          <w:sz w:val="24"/>
          <w:szCs w:val="24"/>
        </w:rPr>
      </w:pPr>
      <w:r>
        <w:rPr>
          <w:rFonts w:hAnsi="Times New Roman" w:cs="Times New Roman"/>
          <w:color w:val="000000"/>
          <w:sz w:val="24"/>
          <w:szCs w:val="24"/>
        </w:rPr>
        <w:t>4) высокие ветровые нагрузки;</w:t>
      </w:r>
    </w:p>
    <w:p>
      <w:pPr>
        <w:spacing w:line="240" w:lineRule="auto"/>
        <w:rPr>
          <w:rFonts w:hAnsi="Times New Roman" w:cs="Times New Roman"/>
          <w:color w:val="000000"/>
          <w:sz w:val="24"/>
          <w:szCs w:val="24"/>
        </w:rPr>
      </w:pPr>
      <w:r>
        <w:rPr>
          <w:rFonts w:hAnsi="Times New Roman" w:cs="Times New Roman"/>
          <w:color w:val="000000"/>
          <w:sz w:val="24"/>
          <w:szCs w:val="24"/>
        </w:rPr>
        <w:t>5) падающие куски породы, предметы и материалы, самопроизвольно обрушающиеся конструкции зданий и сооружений и их элементы, оборудование, горные породы и грунты;</w:t>
      </w:r>
    </w:p>
    <w:p>
      <w:pPr>
        <w:spacing w:line="240" w:lineRule="auto"/>
        <w:rPr>
          <w:rFonts w:hAnsi="Times New Roman" w:cs="Times New Roman"/>
          <w:color w:val="000000"/>
          <w:sz w:val="24"/>
          <w:szCs w:val="24"/>
        </w:rPr>
      </w:pPr>
      <w:r>
        <w:rPr>
          <w:rFonts w:hAnsi="Times New Roman" w:cs="Times New Roman"/>
          <w:color w:val="000000"/>
          <w:sz w:val="24"/>
          <w:szCs w:val="24"/>
        </w:rPr>
        <w:t>6) наличие острой кромки, углов, торчащих штырей;</w:t>
      </w:r>
    </w:p>
    <w:p>
      <w:pPr>
        <w:spacing w:line="240" w:lineRule="auto"/>
        <w:rPr>
          <w:rFonts w:hAnsi="Times New Roman" w:cs="Times New Roman"/>
          <w:color w:val="000000"/>
          <w:sz w:val="24"/>
          <w:szCs w:val="24"/>
        </w:rPr>
      </w:pPr>
      <w:r>
        <w:rPr>
          <w:rFonts w:hAnsi="Times New Roman" w:cs="Times New Roman"/>
          <w:color w:val="000000"/>
          <w:sz w:val="24"/>
          <w:szCs w:val="24"/>
        </w:rPr>
        <w:t>7) работы на высоте;</w:t>
      </w:r>
    </w:p>
    <w:p>
      <w:pPr>
        <w:spacing w:line="240" w:lineRule="auto"/>
        <w:rPr>
          <w:rFonts w:hAnsi="Times New Roman" w:cs="Times New Roman"/>
          <w:color w:val="000000"/>
          <w:sz w:val="24"/>
          <w:szCs w:val="24"/>
        </w:rPr>
      </w:pPr>
      <w:r>
        <w:rPr>
          <w:rFonts w:hAnsi="Times New Roman" w:cs="Times New Roman"/>
          <w:color w:val="000000"/>
          <w:sz w:val="24"/>
          <w:szCs w:val="24"/>
        </w:rPr>
        <w:t>8) опасность, связанная с выбросом пыли и вредных веществ;</w:t>
      </w:r>
    </w:p>
    <w:p>
      <w:pPr>
        <w:spacing w:line="240" w:lineRule="auto"/>
        <w:rPr>
          <w:rFonts w:hAnsi="Times New Roman" w:cs="Times New Roman"/>
          <w:color w:val="000000"/>
          <w:sz w:val="24"/>
          <w:szCs w:val="24"/>
        </w:rPr>
      </w:pPr>
      <w:r>
        <w:rPr>
          <w:rFonts w:hAnsi="Times New Roman" w:cs="Times New Roman"/>
          <w:color w:val="000000"/>
          <w:sz w:val="24"/>
          <w:szCs w:val="24"/>
        </w:rPr>
        <w:t>9) опасность, связанная с воздействием шума, в том числе опасность, связанная с возможностью не услышать звуковой сигнал об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10) опасность недостаточной освещенности или повышенной яркости света в рабочей зоне;</w:t>
      </w:r>
    </w:p>
    <w:p>
      <w:pPr>
        <w:spacing w:line="240" w:lineRule="auto"/>
        <w:rPr>
          <w:rFonts w:hAnsi="Times New Roman" w:cs="Times New Roman"/>
          <w:color w:val="000000"/>
          <w:sz w:val="24"/>
          <w:szCs w:val="24"/>
        </w:rPr>
      </w:pPr>
      <w:r>
        <w:rPr>
          <w:rFonts w:hAnsi="Times New Roman" w:cs="Times New Roman"/>
          <w:color w:val="000000"/>
          <w:sz w:val="24"/>
          <w:szCs w:val="24"/>
        </w:rPr>
        <w:t>11) опасность воздействия пониженных или повышенных температур воздуха;</w:t>
      </w:r>
    </w:p>
    <w:p>
      <w:pPr>
        <w:spacing w:line="240" w:lineRule="auto"/>
        <w:rPr>
          <w:rFonts w:hAnsi="Times New Roman" w:cs="Times New Roman"/>
          <w:color w:val="000000"/>
          <w:sz w:val="24"/>
          <w:szCs w:val="24"/>
        </w:rPr>
      </w:pPr>
      <w:r>
        <w:rPr>
          <w:rFonts w:hAnsi="Times New Roman" w:cs="Times New Roman"/>
          <w:color w:val="000000"/>
          <w:sz w:val="24"/>
          <w:szCs w:val="24"/>
        </w:rPr>
        <w:t>12) опасность поражения током;</w:t>
      </w:r>
    </w:p>
    <w:p>
      <w:pPr>
        <w:spacing w:line="240" w:lineRule="auto"/>
        <w:rPr>
          <w:rFonts w:hAnsi="Times New Roman" w:cs="Times New Roman"/>
          <w:color w:val="000000"/>
          <w:sz w:val="24"/>
          <w:szCs w:val="24"/>
        </w:rPr>
      </w:pPr>
      <w:r>
        <w:rPr>
          <w:rFonts w:hAnsi="Times New Roman" w:cs="Times New Roman"/>
          <w:color w:val="000000"/>
          <w:sz w:val="24"/>
          <w:szCs w:val="24"/>
        </w:rPr>
        <w:t>13) иные опасности, представляющие угрозу жизни и здоровью работников, включенные работодателем в перечень идентифицированных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монтажником строительных лесов и подмостей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3.5.5. При работе с электрооборудованием монтажника строительных лесов и подмостей необходимо обеспечить основными и дополнительными защитными средствами, обеспечивающими безопасность его работы (диэлектрические перчатки, диэлектрический коврик, инструмент с изолирующими рукоятками, переносные заземления, плакаты и т. д.).</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необходимо:</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подготовить рабочее место;</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отрегулировать освещение в месте производства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правильность подключения оборудования к электросети;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проводов питания и отсутствие оголенных участков проводов;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color w:val="000000"/>
          <w:sz w:val="24"/>
          <w:szCs w:val="24"/>
        </w:rPr>
        <w:t>4.1.2. Работник должен обеспечить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4.1.3.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4.1.4. Проходы не должны быть загромождены. Необходимо очищать их от наледи, а также удалять случайно пролитые жидкости (масла, эмульсии и т.п.).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4.1.5. Пол должен быть ровным, без выбоин и трещин.</w:t>
      </w:r>
    </w:p>
    <w:p>
      <w:pPr>
        <w:spacing w:line="240" w:lineRule="auto"/>
        <w:rPr>
          <w:rFonts w:hAnsi="Times New Roman" w:cs="Times New Roman"/>
          <w:color w:val="000000"/>
          <w:sz w:val="24"/>
          <w:szCs w:val="24"/>
        </w:rPr>
      </w:pPr>
      <w:r>
        <w:rPr>
          <w:rFonts w:hAnsi="Times New Roman" w:cs="Times New Roman"/>
          <w:color w:val="000000"/>
          <w:sz w:val="24"/>
          <w:szCs w:val="24"/>
        </w:rPr>
        <w:t>4.1.6.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4.1.7. Проверить состояние лесов: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или отсутствие дефектов и повреждений элементов конструкции лесов, влияющих на их прочность и устойчивость;</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прочность и устойчивость лесов;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необходимых ограждений;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пригодность лесов для дальнейшей работы.</w:t>
      </w:r>
    </w:p>
    <w:p>
      <w:pPr>
        <w:spacing w:line="240" w:lineRule="auto"/>
        <w:rPr>
          <w:rFonts w:hAnsi="Times New Roman" w:cs="Times New Roman"/>
          <w:color w:val="000000"/>
          <w:sz w:val="24"/>
          <w:szCs w:val="24"/>
        </w:rPr>
      </w:pPr>
      <w:r>
        <w:rPr>
          <w:rFonts w:hAnsi="Times New Roman" w:cs="Times New Roman"/>
          <w:color w:val="000000"/>
          <w:sz w:val="24"/>
          <w:szCs w:val="24"/>
        </w:rPr>
        <w:t>4.1.8. Проверить рабочее место и подходы к нему на соответствие требованиям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4.1.9. Подобрать технологическую оснастку, инструмент, необходимые при выполнении работы, и проверить их соответствие требованиям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4.1.10. При работе с использованием приставной лестницы или стремянки проверить наличие на нижних концах приставных лестниц и стремянок оковок с острыми наконечниками для установки на земле, а при использовании приставных лестниц и стремянок на гладких опорных поверхностях (паркет, бетон, плитка, металл и др.) - башмаков из резины или другого нескользкого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4.1.11.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4.1.12.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 а намечаемая работа отложена до выполнения технических мероприятий, устраняющих возникшие сомнения в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4.1.13. В зависимости от конкретного вида работы, выполняемого на высоте, перед началом работы должны быть подготовлены соответствующие системы обеспечения безопасности работ на высоте (удерживающие системы, системы позиционирования, страховочные системы, системы спасения и эвакуации).</w:t>
      </w:r>
    </w:p>
    <w:p>
      <w:pPr>
        <w:spacing w:line="240" w:lineRule="auto"/>
        <w:rPr>
          <w:rFonts w:hAnsi="Times New Roman" w:cs="Times New Roman"/>
          <w:color w:val="000000"/>
          <w:sz w:val="24"/>
          <w:szCs w:val="24"/>
        </w:rPr>
      </w:pPr>
      <w:r>
        <w:rPr>
          <w:rFonts w:hAnsi="Times New Roman" w:cs="Times New Roman"/>
          <w:color w:val="000000"/>
          <w:sz w:val="24"/>
          <w:szCs w:val="24"/>
        </w:rPr>
        <w:t>4.1.14. Работники должны знать, что в качестве привязи в страховочных системах используется страховочная привязь. Использование безлямочных предохранительных поясов запрещено ввиду риска травмирования или смерти вследствие ударного воздействия на позвоночник работника при остановке падения, выпадения работника из предохранительного пояса или невозможности длительного статичного пребывания работника в предохранительном поясе в состоянии зависания.</w:t>
      </w:r>
    </w:p>
    <w:p>
      <w:pPr>
        <w:spacing w:line="240" w:lineRule="auto"/>
        <w:rPr>
          <w:rFonts w:hAnsi="Times New Roman" w:cs="Times New Roman"/>
          <w:color w:val="000000"/>
          <w:sz w:val="24"/>
          <w:szCs w:val="24"/>
        </w:rPr>
      </w:pPr>
      <w:r>
        <w:rPr>
          <w:rFonts w:hAnsi="Times New Roman" w:cs="Times New Roman"/>
          <w:color w:val="000000"/>
          <w:sz w:val="24"/>
          <w:szCs w:val="24"/>
        </w:rPr>
        <w:t>4.1.15. Прежде чем приступать к работе на высоте, следует осмотреть место предстоящей работы и привести его в порядок; если оно загромождено ненужными предметами, мешающими в работе, необходимо убрать все лишнее, неиспользуемое в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наличие и исправность (целостность):</w:t>
      </w:r>
    </w:p>
    <w:p>
      <w:pPr>
        <w:spacing w:line="240" w:lineRule="auto"/>
        <w:rPr>
          <w:rFonts w:hAnsi="Times New Roman" w:cs="Times New Roman"/>
          <w:color w:val="000000"/>
          <w:sz w:val="24"/>
          <w:szCs w:val="24"/>
        </w:rPr>
      </w:pPr>
      <w:r>
        <w:rPr>
          <w:rFonts w:hAnsi="Times New Roman" w:cs="Times New Roman"/>
          <w:color w:val="000000"/>
          <w:sz w:val="24"/>
          <w:szCs w:val="24"/>
        </w:rPr>
        <w:t>– расходных материалов (крепежа и пр.);</w:t>
      </w:r>
    </w:p>
    <w:p>
      <w:pPr>
        <w:spacing w:line="240" w:lineRule="auto"/>
        <w:rPr>
          <w:rFonts w:hAnsi="Times New Roman" w:cs="Times New Roman"/>
          <w:color w:val="000000"/>
          <w:sz w:val="24"/>
          <w:szCs w:val="24"/>
        </w:rPr>
      </w:pPr>
      <w:r>
        <w:rPr>
          <w:rFonts w:hAnsi="Times New Roman" w:cs="Times New Roman"/>
          <w:color w:val="000000"/>
          <w:sz w:val="24"/>
          <w:szCs w:val="24"/>
        </w:rPr>
        <w:t>– инструмента, приспособлений 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грузоподъемных механизмов, средств механизации, электрифицированного и пневматического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такелажных средств, тросов, канатов, цепей, специальных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 стандартных плакатов по технике безопасности, указывающих место безопасной работы, запрещающих или разрешающих производство работ, предупреждающих об опасности поражения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 средств для работы на высоте (подмостей, лесов, лестниц и пр.);</w:t>
      </w:r>
    </w:p>
    <w:p>
      <w:pPr>
        <w:spacing w:line="240" w:lineRule="auto"/>
        <w:rPr>
          <w:rFonts w:hAnsi="Times New Roman" w:cs="Times New Roman"/>
          <w:color w:val="000000"/>
          <w:sz w:val="24"/>
          <w:szCs w:val="24"/>
        </w:rPr>
      </w:pPr>
      <w:r>
        <w:rPr>
          <w:rFonts w:hAnsi="Times New Roman" w:cs="Times New Roman"/>
          <w:color w:val="000000"/>
          <w:sz w:val="24"/>
          <w:szCs w:val="24"/>
        </w:rPr>
        <w:t>– страховочных систем.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При проведении работ на высоте необходимо обеспечить наличие защитных, страховочных и сигнальных ограждений и определить границы опасных зон, исходя из действующих норм и правил с учетом наибольшего габарита перемещаемого груза, расстояния разлета предметов или раскаленных частиц металла (например, при сварочных работах), размеров движущихся частей машин и оборудования. Место установки ограждений и знаков безопасности указывается в технологических картах на проведение работ или в ППР на высоте в соответствии с действующими техническими регламентами, нормами и правилами.</w:t>
      </w:r>
    </w:p>
    <w:p>
      <w:pPr>
        <w:spacing w:line="240" w:lineRule="auto"/>
        <w:rPr>
          <w:rFonts w:hAnsi="Times New Roman" w:cs="Times New Roman"/>
          <w:color w:val="000000"/>
          <w:sz w:val="24"/>
          <w:szCs w:val="24"/>
        </w:rPr>
      </w:pPr>
      <w:r>
        <w:rPr>
          <w:rFonts w:hAnsi="Times New Roman" w:cs="Times New Roman"/>
          <w:color w:val="000000"/>
          <w:sz w:val="24"/>
          <w:szCs w:val="24"/>
        </w:rPr>
        <w:t>4.4.4. При установке и снятии ограждений необходимо соблюдать следующие требования охраны труда: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установка и снятие ограждений должны осуществляться в технологической последовательности, обеспечивающей безопасность выполнения соответствующих работ;</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работы на высоте по установке и снятию средств ограждений и защиты должны осуществляться с применением страховочных систем;</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работы на высоте по установке и снятию ограждений должны выполнять специально обученные работники под непосредственным контролем ответственного исполнителя (производителя)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4.4.5. При невозможности применения защитных ограждений допускается производство работ на высоте с применением систем обеспечения безопасности работ на высоте.</w:t>
      </w:r>
    </w:p>
    <w:p>
      <w:pPr>
        <w:spacing w:line="240" w:lineRule="auto"/>
        <w:rPr>
          <w:rFonts w:hAnsi="Times New Roman" w:cs="Times New Roman"/>
          <w:color w:val="000000"/>
          <w:sz w:val="24"/>
          <w:szCs w:val="24"/>
        </w:rPr>
      </w:pPr>
      <w:r>
        <w:rPr>
          <w:rFonts w:hAnsi="Times New Roman" w:cs="Times New Roman"/>
          <w:color w:val="000000"/>
          <w:sz w:val="24"/>
          <w:szCs w:val="24"/>
        </w:rPr>
        <w:t>4.4.6. Для ограничения доступа работников и посторонних лиц в зоны повышенной опасности, где возможно падение с высоты, травмирование падающими с высоты материалами, инструментом и другими предметами, а также частями конструкций, находящихся в процессе сооружения, обслуживания, ремонта, монтажа или разборки, необходимо обеспечить их ограждение.</w:t>
      </w:r>
    </w:p>
    <w:p>
      <w:pPr>
        <w:spacing w:line="240" w:lineRule="auto"/>
        <w:rPr>
          <w:rFonts w:hAnsi="Times New Roman" w:cs="Times New Roman"/>
          <w:color w:val="000000"/>
          <w:sz w:val="24"/>
          <w:szCs w:val="24"/>
        </w:rPr>
      </w:pPr>
      <w:r>
        <w:rPr>
          <w:rFonts w:hAnsi="Times New Roman" w:cs="Times New Roman"/>
          <w:color w:val="000000"/>
          <w:sz w:val="24"/>
          <w:szCs w:val="24"/>
        </w:rPr>
        <w:t>4.4.7. При невозможности установки ограждения для ограничения доступа работников в зоны повышенной опасности ответственный исполнитель (производитель) работ должен осуществлять контроль местонахождения работников и запрещать им приближаться к зонам повышенной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4.4.8. Проемы, в которые могут упасть (выпасть) работники, закрываются, ограждаются и обозначаются знаками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4.4.9. Перед началом работы с электроинструментом следует проверить:</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класс электроинструмента, возможность его применения с точки зрения безопасности в соответствии с местом и характером работы;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соответствие напряжения и частоты тока в электрической сети напряжению и частоте тока электродвигателя электроинструмента;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работоспособность устройства защитного отключения (в зависимости от условий работы);</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надежность крепления съемного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4.4.10. Проверить наличие аптечки первой помощи, противопожарного инвентаря, наличие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При выполнении работ монтажник строительных лесов и подмостей обязан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Работать только в исправной спецодежде и спецобуви и применять индивидуальные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5.1.4.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5.1.5.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5.1.6. При работе с электрооборудованием, пневмооборудованием, грузоподъемными механизмами, приборами, приспособлениями, инструментом соблюдать правила их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5.1.7. Сборка и разборка лесов производятся по наряду-допуску с соблюдением последовательности, предусмотренной ППР на высоте. Работники, участвующие в сборке и разборке лесов, должны пройти соответствующее обучение безопасным методам и приемам работ и должны быть проинструктированы о способах и последовательности производства работ и мерах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Во время разборки лесов, примыкающих к зданию, все дверные проемы первого этажа и выходы на балконы всех этажей в пределах разбираемого участка закрываются.</w:t>
      </w:r>
    </w:p>
    <w:p>
      <w:pPr>
        <w:spacing w:line="240" w:lineRule="auto"/>
        <w:rPr>
          <w:rFonts w:hAnsi="Times New Roman" w:cs="Times New Roman"/>
          <w:color w:val="000000"/>
          <w:sz w:val="24"/>
          <w:szCs w:val="24"/>
        </w:rPr>
      </w:pPr>
      <w:r>
        <w:rPr>
          <w:rFonts w:hAnsi="Times New Roman" w:cs="Times New Roman"/>
          <w:color w:val="000000"/>
          <w:sz w:val="24"/>
          <w:szCs w:val="24"/>
        </w:rPr>
        <w:t>Доступ для посторонних лиц (непосредственно не занятых на данных работах) в зону, где устанавливаются или разбираются леса и подмости, должен быть закрыт.</w:t>
      </w:r>
    </w:p>
    <w:p>
      <w:pPr>
        <w:spacing w:line="240" w:lineRule="auto"/>
        <w:rPr>
          <w:rFonts w:hAnsi="Times New Roman" w:cs="Times New Roman"/>
          <w:color w:val="000000"/>
          <w:sz w:val="24"/>
          <w:szCs w:val="24"/>
        </w:rPr>
      </w:pPr>
      <w:r>
        <w:rPr>
          <w:rFonts w:hAnsi="Times New Roman" w:cs="Times New Roman"/>
          <w:color w:val="000000"/>
          <w:sz w:val="24"/>
          <w:szCs w:val="24"/>
        </w:rPr>
        <w:t>5.1.8. Леса, расположенные в местах проходов в здание, оборудуются защитными козырьками со сплошной боковой обшивкой для защиты от случайно упавших сверху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Защитные козырьки должны выступать за леса не менее чем на 1,5 м и иметь наклон в 20° в сторону лесов.</w:t>
      </w:r>
    </w:p>
    <w:p>
      <w:pPr>
        <w:spacing w:line="240" w:lineRule="auto"/>
        <w:rPr>
          <w:rFonts w:hAnsi="Times New Roman" w:cs="Times New Roman"/>
          <w:color w:val="000000"/>
          <w:sz w:val="24"/>
          <w:szCs w:val="24"/>
        </w:rPr>
      </w:pPr>
      <w:r>
        <w:rPr>
          <w:rFonts w:hAnsi="Times New Roman" w:cs="Times New Roman"/>
          <w:color w:val="000000"/>
          <w:sz w:val="24"/>
          <w:szCs w:val="24"/>
        </w:rPr>
        <w:t>Высота проходов должна быть не менее 1,8 м.</w:t>
      </w:r>
    </w:p>
    <w:p>
      <w:pPr>
        <w:spacing w:line="240" w:lineRule="auto"/>
        <w:rPr>
          <w:rFonts w:hAnsi="Times New Roman" w:cs="Times New Roman"/>
          <w:color w:val="000000"/>
          <w:sz w:val="24"/>
          <w:szCs w:val="24"/>
        </w:rPr>
      </w:pPr>
      <w:r>
        <w:rPr>
          <w:rFonts w:hAnsi="Times New Roman" w:cs="Times New Roman"/>
          <w:color w:val="000000"/>
          <w:sz w:val="24"/>
          <w:szCs w:val="24"/>
        </w:rPr>
        <w:t>5.1.9. При организации массового прохода в непосредственной близости от средств подмащивания места прохода людей оборудуются сплошным защитным навесом, а фасад лесов закрывается защитной сеткой с ячейкой размером не более 5x5 мм.</w:t>
      </w:r>
    </w:p>
    <w:p>
      <w:pPr>
        <w:spacing w:line="240" w:lineRule="auto"/>
        <w:rPr>
          <w:rFonts w:hAnsi="Times New Roman" w:cs="Times New Roman"/>
          <w:color w:val="000000"/>
          <w:sz w:val="24"/>
          <w:szCs w:val="24"/>
        </w:rPr>
      </w:pPr>
      <w:r>
        <w:rPr>
          <w:rFonts w:hAnsi="Times New Roman" w:cs="Times New Roman"/>
          <w:color w:val="000000"/>
          <w:sz w:val="24"/>
          <w:szCs w:val="24"/>
        </w:rPr>
        <w:t>5.1.10. При эксплуатации передвижных средств подмащивания (в том числе шарнирно-рычажных вышек) необходимо выполнять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а) уклон поверхности, по которой осуществляется перемещение средств подмащивания в поперечном и продольном направлениях, не должен превышать величин, указанных в паспорте или инструкции изготовителя для этого типа средств подмащивания;</w:t>
      </w:r>
    </w:p>
    <w:p>
      <w:pPr>
        <w:spacing w:line="240" w:lineRule="auto"/>
        <w:rPr>
          <w:rFonts w:hAnsi="Times New Roman" w:cs="Times New Roman"/>
          <w:color w:val="000000"/>
          <w:sz w:val="24"/>
          <w:szCs w:val="24"/>
        </w:rPr>
      </w:pPr>
      <w:r>
        <w:rPr>
          <w:rFonts w:hAnsi="Times New Roman" w:cs="Times New Roman"/>
          <w:color w:val="000000"/>
          <w:sz w:val="24"/>
          <w:szCs w:val="24"/>
        </w:rPr>
        <w:t>б) передвижение средств подмащивания при скорости ветра более 10 м/с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в) перед передвижением средства подмащивания должны быть освобождены от материалов и тары и на них не должно быть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г) при скорости ветра более 12 м/с или температуре наружного воздуха ниже -20°С работа на шарнирно-рычажной вышке не допускается, секции вышки должны быть опущены.</w:t>
      </w:r>
    </w:p>
    <w:p>
      <w:pPr>
        <w:spacing w:line="240" w:lineRule="auto"/>
        <w:rPr>
          <w:rFonts w:hAnsi="Times New Roman" w:cs="Times New Roman"/>
          <w:color w:val="000000"/>
          <w:sz w:val="24"/>
          <w:szCs w:val="24"/>
        </w:rPr>
      </w:pPr>
      <w:r>
        <w:rPr>
          <w:rFonts w:hAnsi="Times New Roman" w:cs="Times New Roman"/>
          <w:color w:val="000000"/>
          <w:sz w:val="24"/>
          <w:szCs w:val="24"/>
        </w:rPr>
        <w:t>д) запрещается: перегружать средства подмащивания, выполнять ремонтные операции, открывать двери средств подмащивания и находиться на стреловых частях во время работы на высоте, работать при отсутствии или неправильной установке страховочной гайки в приводах подъема секции.</w:t>
      </w:r>
    </w:p>
    <w:p>
      <w:pPr>
        <w:spacing w:line="240" w:lineRule="auto"/>
        <w:rPr>
          <w:rFonts w:hAnsi="Times New Roman" w:cs="Times New Roman"/>
          <w:color w:val="000000"/>
          <w:sz w:val="24"/>
          <w:szCs w:val="24"/>
        </w:rPr>
      </w:pPr>
      <w:r>
        <w:rPr>
          <w:rFonts w:hAnsi="Times New Roman" w:cs="Times New Roman"/>
          <w:color w:val="000000"/>
          <w:sz w:val="24"/>
          <w:szCs w:val="24"/>
        </w:rPr>
        <w:t>5.1.11. Подвесные леса, лестницы, подмости и люльки после их монтажа (сборки, изготовления) могут быть допущены к эксплуатации после соответствующих испытаний.</w:t>
      </w:r>
    </w:p>
    <w:p>
      <w:pPr>
        <w:spacing w:line="240" w:lineRule="auto"/>
        <w:rPr>
          <w:rFonts w:hAnsi="Times New Roman" w:cs="Times New Roman"/>
          <w:color w:val="000000"/>
          <w:sz w:val="24"/>
          <w:szCs w:val="24"/>
        </w:rPr>
      </w:pPr>
      <w:r>
        <w:rPr>
          <w:rFonts w:hAnsi="Times New Roman" w:cs="Times New Roman"/>
          <w:color w:val="000000"/>
          <w:sz w:val="24"/>
          <w:szCs w:val="24"/>
        </w:rPr>
        <w:t>В случаях многократного использования подвесных лесов или подмостей они могут быть допущены к эксплуатации без испытания при условии, что конструкция, на которую подвешиваются леса (подмости), проверена на нагрузку, превышающую расчетную не менее чем в два раза, а закрепление лесов осуществлено типовыми узлами (устройствами), выдерживающими необходимые испытания.</w:t>
      </w:r>
    </w:p>
    <w:p>
      <w:pPr>
        <w:spacing w:line="240" w:lineRule="auto"/>
        <w:rPr>
          <w:rFonts w:hAnsi="Times New Roman" w:cs="Times New Roman"/>
          <w:color w:val="000000"/>
          <w:sz w:val="24"/>
          <w:szCs w:val="24"/>
        </w:rPr>
      </w:pPr>
      <w:r>
        <w:rPr>
          <w:rFonts w:hAnsi="Times New Roman" w:cs="Times New Roman"/>
          <w:color w:val="000000"/>
          <w:sz w:val="24"/>
          <w:szCs w:val="24"/>
        </w:rPr>
        <w:t>Результаты испытаний отражаются в журнале приема и осмотра лесов и подмостей.</w:t>
      </w:r>
    </w:p>
    <w:p>
      <w:pPr>
        <w:spacing w:line="240" w:lineRule="auto"/>
        <w:rPr>
          <w:rFonts w:hAnsi="Times New Roman" w:cs="Times New Roman"/>
          <w:color w:val="000000"/>
          <w:sz w:val="24"/>
          <w:szCs w:val="24"/>
        </w:rPr>
      </w:pPr>
      <w:r>
        <w:rPr>
          <w:rFonts w:hAnsi="Times New Roman" w:cs="Times New Roman"/>
          <w:color w:val="000000"/>
          <w:sz w:val="24"/>
          <w:szCs w:val="24"/>
        </w:rPr>
        <w:t>5.1.12. Подвесные леса и люльки во избежание раскачивания должны быть прикреплены к несущим частям здания (сооружения) или конструкциям.</w:t>
      </w:r>
    </w:p>
    <w:p>
      <w:pPr>
        <w:spacing w:line="240" w:lineRule="auto"/>
        <w:rPr>
          <w:rFonts w:hAnsi="Times New Roman" w:cs="Times New Roman"/>
          <w:color w:val="000000"/>
          <w:sz w:val="24"/>
          <w:szCs w:val="24"/>
        </w:rPr>
      </w:pPr>
      <w:r>
        <w:rPr>
          <w:rFonts w:hAnsi="Times New Roman" w:cs="Times New Roman"/>
          <w:color w:val="000000"/>
          <w:sz w:val="24"/>
          <w:szCs w:val="24"/>
        </w:rPr>
        <w:t>Консоли для подвесных люлек должны крепиться в соответствии с проектом производства работ или инструкцией по эксплуатации люльки.</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опирать консоли на карнизы зданий и парапетные стенки из ветхой кладки.</w:t>
      </w:r>
    </w:p>
    <w:p>
      <w:pPr>
        <w:spacing w:line="240" w:lineRule="auto"/>
        <w:rPr>
          <w:rFonts w:hAnsi="Times New Roman" w:cs="Times New Roman"/>
          <w:color w:val="000000"/>
          <w:sz w:val="24"/>
          <w:szCs w:val="24"/>
        </w:rPr>
      </w:pPr>
      <w:r>
        <w:rPr>
          <w:rFonts w:hAnsi="Times New Roman" w:cs="Times New Roman"/>
          <w:color w:val="000000"/>
          <w:sz w:val="24"/>
          <w:szCs w:val="24"/>
        </w:rPr>
        <w:t>Материалы, инвентарь и тара должны размещаться в люльке так, чтобы по всей ее длине оставался свободный проход.</w:t>
      </w:r>
    </w:p>
    <w:p>
      <w:pPr>
        <w:spacing w:line="240" w:lineRule="auto"/>
        <w:rPr>
          <w:rFonts w:hAnsi="Times New Roman" w:cs="Times New Roman"/>
          <w:color w:val="000000"/>
          <w:sz w:val="24"/>
          <w:szCs w:val="24"/>
        </w:rPr>
      </w:pPr>
      <w:r>
        <w:rPr>
          <w:rFonts w:hAnsi="Times New Roman" w:cs="Times New Roman"/>
          <w:color w:val="000000"/>
          <w:sz w:val="24"/>
          <w:szCs w:val="24"/>
        </w:rPr>
        <w:t>Нахождение в люльке более двух работников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При эксплуатации люлек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1) соединение двух люлек в одну;</w:t>
      </w:r>
    </w:p>
    <w:p>
      <w:pPr>
        <w:spacing w:line="240" w:lineRule="auto"/>
        <w:rPr>
          <w:rFonts w:hAnsi="Times New Roman" w:cs="Times New Roman"/>
          <w:color w:val="000000"/>
          <w:sz w:val="24"/>
          <w:szCs w:val="24"/>
        </w:rPr>
      </w:pPr>
      <w:r>
        <w:rPr>
          <w:rFonts w:hAnsi="Times New Roman" w:cs="Times New Roman"/>
          <w:color w:val="000000"/>
          <w:sz w:val="24"/>
          <w:szCs w:val="24"/>
        </w:rPr>
        <w:t>2) переход на высоте из одной люльки в другую;</w:t>
      </w:r>
    </w:p>
    <w:p>
      <w:pPr>
        <w:spacing w:line="240" w:lineRule="auto"/>
        <w:rPr>
          <w:rFonts w:hAnsi="Times New Roman" w:cs="Times New Roman"/>
          <w:color w:val="000000"/>
          <w:sz w:val="24"/>
          <w:szCs w:val="24"/>
        </w:rPr>
      </w:pPr>
      <w:r>
        <w:rPr>
          <w:rFonts w:hAnsi="Times New Roman" w:cs="Times New Roman"/>
          <w:color w:val="000000"/>
          <w:sz w:val="24"/>
          <w:szCs w:val="24"/>
        </w:rPr>
        <w:t>3) применение бочек с водой в качестве балласта для лебедок;</w:t>
      </w:r>
    </w:p>
    <w:p>
      <w:pPr>
        <w:spacing w:line="240" w:lineRule="auto"/>
        <w:rPr>
          <w:rFonts w:hAnsi="Times New Roman" w:cs="Times New Roman"/>
          <w:color w:val="000000"/>
          <w:sz w:val="24"/>
          <w:szCs w:val="24"/>
        </w:rPr>
      </w:pPr>
      <w:r>
        <w:rPr>
          <w:rFonts w:hAnsi="Times New Roman" w:cs="Times New Roman"/>
          <w:color w:val="000000"/>
          <w:sz w:val="24"/>
          <w:szCs w:val="24"/>
        </w:rPr>
        <w:t>4) допуск к лебедкам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 использовать люльки (кабины) при ветре, скорость которого превышает 10 м/с, плохой видимости (при сильном дожде, снеге, тумане), обледенении, а также в любых других условиях, которые могут поставить под угрозу безопасность людей;</w:t>
      </w:r>
    </w:p>
    <w:p>
      <w:pPr>
        <w:spacing w:line="240" w:lineRule="auto"/>
        <w:rPr>
          <w:rFonts w:hAnsi="Times New Roman" w:cs="Times New Roman"/>
          <w:color w:val="000000"/>
          <w:sz w:val="24"/>
          <w:szCs w:val="24"/>
        </w:rPr>
      </w:pPr>
      <w:r>
        <w:rPr>
          <w:rFonts w:hAnsi="Times New Roman" w:cs="Times New Roman"/>
          <w:color w:val="000000"/>
          <w:sz w:val="24"/>
          <w:szCs w:val="24"/>
        </w:rPr>
        <w:t>6) вход в люльку и выход из нее допускаются только при нахождении люльки на земле;</w:t>
      </w:r>
    </w:p>
    <w:p>
      <w:pPr>
        <w:spacing w:line="240" w:lineRule="auto"/>
        <w:rPr>
          <w:rFonts w:hAnsi="Times New Roman" w:cs="Times New Roman"/>
          <w:color w:val="000000"/>
          <w:sz w:val="24"/>
          <w:szCs w:val="24"/>
        </w:rPr>
      </w:pPr>
      <w:r>
        <w:rPr>
          <w:rFonts w:hAnsi="Times New Roman" w:cs="Times New Roman"/>
          <w:color w:val="000000"/>
          <w:sz w:val="24"/>
          <w:szCs w:val="24"/>
        </w:rPr>
        <w:t>7) люльки и передвижные леса, с которых в течение смены работа не производится, должны быть опущены на землю, с подъемных ручных лебедок сняты рукоятки, будки электрических лебедок должны быть заперты на замок.</w:t>
      </w:r>
    </w:p>
    <w:p>
      <w:pPr>
        <w:spacing w:line="240" w:lineRule="auto"/>
        <w:rPr>
          <w:rFonts w:hAnsi="Times New Roman" w:cs="Times New Roman"/>
          <w:color w:val="000000"/>
          <w:sz w:val="24"/>
          <w:szCs w:val="24"/>
        </w:rPr>
      </w:pPr>
      <w:r>
        <w:rPr>
          <w:rFonts w:hAnsi="Times New Roman" w:cs="Times New Roman"/>
          <w:color w:val="000000"/>
          <w:sz w:val="24"/>
          <w:szCs w:val="24"/>
        </w:rPr>
        <w:t>5.1.13. Ежедневно перед работой проводится осмотр и проверяется состояние люлек, передвижных лесов и канатов, проводится испытание по имитации обрыва рабочего каната.</w:t>
      </w:r>
    </w:p>
    <w:p>
      <w:pPr>
        <w:spacing w:line="240" w:lineRule="auto"/>
        <w:rPr>
          <w:rFonts w:hAnsi="Times New Roman" w:cs="Times New Roman"/>
          <w:color w:val="000000"/>
          <w:sz w:val="24"/>
          <w:szCs w:val="24"/>
        </w:rPr>
      </w:pPr>
      <w:r>
        <w:rPr>
          <w:rFonts w:hAnsi="Times New Roman" w:cs="Times New Roman"/>
          <w:color w:val="000000"/>
          <w:sz w:val="24"/>
          <w:szCs w:val="24"/>
        </w:rPr>
        <w:t>5.1.14. Безопасность работников при работе на высоте в подвесных люльках в дополнение к общим требованиям, предъявляемым к работе на лесах, должна обеспечиваться использованием системы безопасности необходимой в зависимости от условий производства работ системы обеспечения безопасности работ на высоте.</w:t>
      </w:r>
    </w:p>
    <w:p>
      <w:pPr>
        <w:spacing w:line="240" w:lineRule="auto"/>
        <w:rPr>
          <w:rFonts w:hAnsi="Times New Roman" w:cs="Times New Roman"/>
          <w:color w:val="000000"/>
          <w:sz w:val="24"/>
          <w:szCs w:val="24"/>
        </w:rPr>
      </w:pPr>
      <w:r>
        <w:rPr>
          <w:rFonts w:hAnsi="Times New Roman" w:cs="Times New Roman"/>
          <w:color w:val="000000"/>
          <w:sz w:val="24"/>
          <w:szCs w:val="24"/>
        </w:rPr>
        <w:t>5.1.15. Нахождение работников на перемещаемых лесах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5.1.16. Не курить,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5.1.17.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полной остановки электроинструмента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монтажником строительных лесов и подмостей возможно возникновение следующих аварийных ситуаций: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6.2.2.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6.2.3.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6.2.4.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6.2.5.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6.2.6.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6.2.7.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w:t>
      </w:r>
      <w:r>
        <w:rPr>
          <w:rFonts w:hAnsi="Times New Roman" w:cs="Times New Roman"/>
          <w:b/>
          <w:bCs/>
          <w:color w:val="000000"/>
          <w:sz w:val="24"/>
          <w:szCs w:val="24"/>
        </w:rPr>
        <w:t>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сложить в отведенное для хранения место технологическую оснастку.</w:t>
      </w:r>
    </w:p>
    <w:p>
      <w:pPr>
        <w:spacing w:line="240" w:lineRule="auto"/>
        <w:rPr>
          <w:rFonts w:hAnsi="Times New Roman" w:cs="Times New Roman"/>
          <w:color w:val="000000"/>
          <w:sz w:val="24"/>
          <w:szCs w:val="24"/>
        </w:rPr>
      </w:pPr>
      <w:r>
        <w:rPr>
          <w:rFonts w:hAnsi="Times New Roman" w:cs="Times New Roman"/>
          <w:color w:val="000000"/>
          <w:sz w:val="24"/>
          <w:szCs w:val="24"/>
        </w:rPr>
        <w:t>7.2.2. Отключить от сети электроинструмент, собрать инструмент, очистить от грязи.</w:t>
      </w:r>
    </w:p>
    <w:p>
      <w:pPr>
        <w:spacing w:line="240" w:lineRule="auto"/>
        <w:rPr>
          <w:rFonts w:hAnsi="Times New Roman" w:cs="Times New Roman"/>
          <w:color w:val="000000"/>
          <w:sz w:val="24"/>
          <w:szCs w:val="24"/>
        </w:rPr>
      </w:pPr>
      <w:r>
        <w:rPr>
          <w:rFonts w:hAnsi="Times New Roman" w:cs="Times New Roman"/>
          <w:color w:val="000000"/>
          <w:sz w:val="24"/>
          <w:szCs w:val="24"/>
        </w:rPr>
        <w:t>7.2.3. Закрыть люки колодцев и камер или поставить вокруг них ограждения и соответствующий дорожный знак "Проезд закрыт, ведутся работы!", а также включить фонарь красного цвета.</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Очистить от отходов строительных материалов и монтируемых элементов рабочую зону и привести ее в порядок.</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fda023c1f975483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