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моториста по полевым установкам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моториста по полевым установкам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мотористом по полевым установкам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w:t>
      </w:r>
      <w:r>
        <w:rPr>
          <w:rFonts w:hAnsi="Times New Roman" w:cs="Times New Roman"/>
          <w:color w:val="000000"/>
          <w:sz w:val="24"/>
          <w:szCs w:val="24"/>
        </w:rPr>
        <w:t>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 перемещаемые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Работник должен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4.1.4. Работник должен проверить состояние рабочей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4.1.5. Работник должен проверить устойчивость и исправность верстаков</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заземления металлических нетоковедущих частей, которые могут оказаться под напряжением;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вблизи легковоспламеняющихся веществ;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пускорегулирующей аппаратуры оборудования (пускателей, переключателей и т. п.);</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использованием переносного светильника проверить, есть ли на лампе защитная сетка, исправны ли шнур и изоляционная резиновая трубка. Переносные светильники должны включаться в электросеть с напряжением не выше 42 В.</w:t>
      </w:r>
    </w:p>
    <w:p>
      <w:pPr>
        <w:spacing w:line="240" w:lineRule="auto"/>
        <w:rPr>
          <w:rFonts w:hAnsi="Times New Roman" w:cs="Times New Roman"/>
          <w:color w:val="000000"/>
          <w:sz w:val="24"/>
          <w:szCs w:val="24"/>
        </w:rPr>
      </w:pPr>
      <w:r>
        <w:rPr>
          <w:rFonts w:hAnsi="Times New Roman" w:cs="Times New Roman"/>
          <w:color w:val="000000"/>
          <w:sz w:val="24"/>
          <w:szCs w:val="24"/>
        </w:rPr>
        <w:t>4.4.2. Напряжение переносных электроламп и ламп освещения в осмотровой яме должно быть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инвентаря,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4.4.4.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работник должен следить за отсутствием:</w:t>
      </w:r>
    </w:p>
    <w:p>
      <w:pPr>
        <w:spacing w:line="240" w:lineRule="auto"/>
        <w:rPr>
          <w:rFonts w:hAnsi="Times New Roman" w:cs="Times New Roman"/>
          <w:color w:val="000000"/>
          <w:sz w:val="24"/>
          <w:szCs w:val="24"/>
        </w:rPr>
      </w:pPr>
      <w:r>
        <w:rPr>
          <w:rFonts w:hAnsi="Times New Roman" w:cs="Times New Roman"/>
          <w:color w:val="000000"/>
          <w:sz w:val="24"/>
          <w:szCs w:val="24"/>
        </w:rPr>
        <w:t>1) сколов, выбоин, трещин и заусенцев на бойках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2) трещин на рукоятках напильников, отверток, пил, стамесок, молотков и кувалд;</w:t>
      </w:r>
    </w:p>
    <w:p>
      <w:pPr>
        <w:spacing w:line="240" w:lineRule="auto"/>
        <w:rPr>
          <w:rFonts w:hAnsi="Times New Roman" w:cs="Times New Roman"/>
          <w:color w:val="000000"/>
          <w:sz w:val="24"/>
          <w:szCs w:val="24"/>
        </w:rPr>
      </w:pPr>
      <w:r>
        <w:rPr>
          <w:rFonts w:hAnsi="Times New Roman" w:cs="Times New Roman"/>
          <w:color w:val="000000"/>
          <w:sz w:val="24"/>
          <w:szCs w:val="24"/>
        </w:rPr>
        <w:t>3) 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spacing w:line="240" w:lineRule="auto"/>
        <w:rPr>
          <w:rFonts w:hAnsi="Times New Roman" w:cs="Times New Roman"/>
          <w:color w:val="000000"/>
          <w:sz w:val="24"/>
          <w:szCs w:val="24"/>
        </w:rPr>
      </w:pPr>
      <w:r>
        <w:rPr>
          <w:rFonts w:hAnsi="Times New Roman" w:cs="Times New Roman"/>
          <w:color w:val="000000"/>
          <w:sz w:val="24"/>
          <w:szCs w:val="24"/>
        </w:rPr>
        <w:t>4) вмятин, зазубрин, заусенцев и окалины на поверхности металлических ручек клещей;</w:t>
      </w:r>
    </w:p>
    <w:p>
      <w:pPr>
        <w:spacing w:line="240" w:lineRule="auto"/>
        <w:rPr>
          <w:rFonts w:hAnsi="Times New Roman" w:cs="Times New Roman"/>
          <w:color w:val="000000"/>
          <w:sz w:val="24"/>
          <w:szCs w:val="24"/>
        </w:rPr>
      </w:pPr>
      <w:r>
        <w:rPr>
          <w:rFonts w:hAnsi="Times New Roman" w:cs="Times New Roman"/>
          <w:color w:val="000000"/>
          <w:sz w:val="24"/>
          <w:szCs w:val="24"/>
        </w:rPr>
        <w:t>5) сколов на рабочих поверхностях и заусенцев на рукоятках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6) забоин и заусенцев на рукоятке и накладных планках тисков;</w:t>
      </w:r>
    </w:p>
    <w:p>
      <w:pPr>
        <w:spacing w:line="240" w:lineRule="auto"/>
        <w:rPr>
          <w:rFonts w:hAnsi="Times New Roman" w:cs="Times New Roman"/>
          <w:color w:val="000000"/>
          <w:sz w:val="24"/>
          <w:szCs w:val="24"/>
        </w:rPr>
      </w:pPr>
      <w:r>
        <w:rPr>
          <w:rFonts w:hAnsi="Times New Roman" w:cs="Times New Roman"/>
          <w:color w:val="000000"/>
          <w:sz w:val="24"/>
          <w:szCs w:val="24"/>
        </w:rPr>
        <w:t>7) 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8) 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5.1.4. При использовании гаечных ключей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подкладок при зазоре между плоскостями губок гаечных ключей и головками болтов или гаек;</w:t>
      </w:r>
    </w:p>
    <w:p>
      <w:pPr>
        <w:spacing w:line="240" w:lineRule="auto"/>
        <w:rPr>
          <w:rFonts w:hAnsi="Times New Roman" w:cs="Times New Roman"/>
          <w:color w:val="000000"/>
          <w:sz w:val="24"/>
          <w:szCs w:val="24"/>
        </w:rPr>
      </w:pPr>
      <w:r>
        <w:rPr>
          <w:rFonts w:hAnsi="Times New Roman" w:cs="Times New Roman"/>
          <w:color w:val="000000"/>
          <w:sz w:val="24"/>
          <w:szCs w:val="24"/>
        </w:rPr>
        <w:t>2) 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5.1.5.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5.1.6.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применение вспомогательных рычагов для удлинения ручек рычажных ножниц;</w:t>
      </w:r>
    </w:p>
    <w:p>
      <w:pPr>
        <w:spacing w:line="240" w:lineRule="auto"/>
        <w:rPr>
          <w:rFonts w:hAnsi="Times New Roman" w:cs="Times New Roman"/>
          <w:color w:val="000000"/>
          <w:sz w:val="24"/>
          <w:szCs w:val="24"/>
        </w:rPr>
      </w:pPr>
      <w:r>
        <w:rPr>
          <w:rFonts w:hAnsi="Times New Roman" w:cs="Times New Roman"/>
          <w:color w:val="000000"/>
          <w:sz w:val="24"/>
          <w:szCs w:val="24"/>
        </w:rPr>
        <w:t>2) 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ручным инструментом и приспособлениями ударного действия необходимо в средствах индивидуальной защиты глаз (очков защитных) и средствах индивидуальной защиты рук работающего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домкратами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2) 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домкрат должен устанавливаться строго в вертикальном положении по отношению 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spacing w:line="240" w:lineRule="auto"/>
        <w:rPr>
          <w:rFonts w:hAnsi="Times New Roman" w:cs="Times New Roman"/>
          <w:color w:val="000000"/>
          <w:sz w:val="24"/>
          <w:szCs w:val="24"/>
        </w:rPr>
      </w:pPr>
      <w:r>
        <w:rPr>
          <w:rFonts w:hAnsi="Times New Roman" w:cs="Times New Roman"/>
          <w:color w:val="000000"/>
          <w:sz w:val="24"/>
          <w:szCs w:val="24"/>
        </w:rPr>
        <w:t>5) головка (лапа) домкрата должна опираться всей своей плоскостью в узлы поднимаемого груза во избежание соскальзывания груза во время подъема;</w:t>
      </w:r>
    </w:p>
    <w:p>
      <w:pPr>
        <w:spacing w:line="240" w:lineRule="auto"/>
        <w:rPr>
          <w:rFonts w:hAnsi="Times New Roman" w:cs="Times New Roman"/>
          <w:color w:val="000000"/>
          <w:sz w:val="24"/>
          <w:szCs w:val="24"/>
        </w:rPr>
      </w:pPr>
      <w:r>
        <w:rPr>
          <w:rFonts w:hAnsi="Times New Roman" w:cs="Times New Roman"/>
          <w:color w:val="000000"/>
          <w:sz w:val="24"/>
          <w:szCs w:val="24"/>
        </w:rPr>
        <w:t>6) все вращающиеся части привода домкрата должны свободно (без заеданий) проворачиваться вручную;</w:t>
      </w:r>
    </w:p>
    <w:p>
      <w:pPr>
        <w:spacing w:line="240" w:lineRule="auto"/>
        <w:rPr>
          <w:rFonts w:hAnsi="Times New Roman" w:cs="Times New Roman"/>
          <w:color w:val="000000"/>
          <w:sz w:val="24"/>
          <w:szCs w:val="24"/>
        </w:rPr>
      </w:pPr>
      <w:r>
        <w:rPr>
          <w:rFonts w:hAnsi="Times New Roman" w:cs="Times New Roman"/>
          <w:color w:val="000000"/>
          <w:sz w:val="24"/>
          <w:szCs w:val="24"/>
        </w:rPr>
        <w:t>7) все трущиеся части домкрата должны периодически смазываться консистентной смазкой;</w:t>
      </w:r>
    </w:p>
    <w:p>
      <w:pPr>
        <w:spacing w:line="240" w:lineRule="auto"/>
        <w:rPr>
          <w:rFonts w:hAnsi="Times New Roman" w:cs="Times New Roman"/>
          <w:color w:val="000000"/>
          <w:sz w:val="24"/>
          <w:szCs w:val="24"/>
        </w:rPr>
      </w:pPr>
      <w:r>
        <w:rPr>
          <w:rFonts w:hAnsi="Times New Roman" w:cs="Times New Roman"/>
          <w:color w:val="000000"/>
          <w:sz w:val="24"/>
          <w:szCs w:val="24"/>
        </w:rPr>
        <w:t>8) во время подъема необходимо следить за устойчивостью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9) по мере подъема под груз вкладываются подкладки, а при его опускании - постепенно вынимаются;</w:t>
      </w:r>
    </w:p>
    <w:p>
      <w:pPr>
        <w:spacing w:line="240" w:lineRule="auto"/>
        <w:rPr>
          <w:rFonts w:hAnsi="Times New Roman" w:cs="Times New Roman"/>
          <w:color w:val="000000"/>
          <w:sz w:val="24"/>
          <w:szCs w:val="24"/>
        </w:rPr>
      </w:pPr>
      <w:r>
        <w:rPr>
          <w:rFonts w:hAnsi="Times New Roman" w:cs="Times New Roman"/>
          <w:color w:val="000000"/>
          <w:sz w:val="24"/>
          <w:szCs w:val="24"/>
        </w:rPr>
        <w:t>10) 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работе с домкратами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нагружать домкраты выше их грузоподъемности, указанной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удлинители (трубы), надеваемые на рукоятку домкрата;</w:t>
      </w:r>
    </w:p>
    <w:p>
      <w:pPr>
        <w:spacing w:line="240" w:lineRule="auto"/>
        <w:rPr>
          <w:rFonts w:hAnsi="Times New Roman" w:cs="Times New Roman"/>
          <w:color w:val="000000"/>
          <w:sz w:val="24"/>
          <w:szCs w:val="24"/>
        </w:rPr>
      </w:pPr>
      <w:r>
        <w:rPr>
          <w:rFonts w:hAnsi="Times New Roman" w:cs="Times New Roman"/>
          <w:color w:val="000000"/>
          <w:sz w:val="24"/>
          <w:szCs w:val="24"/>
        </w:rPr>
        <w:t>3) снимать руку с рукоятки домкрата до опускания груза на подкладки;</w:t>
      </w:r>
    </w:p>
    <w:p>
      <w:pPr>
        <w:spacing w:line="240" w:lineRule="auto"/>
        <w:rPr>
          <w:rFonts w:hAnsi="Times New Roman" w:cs="Times New Roman"/>
          <w:color w:val="000000"/>
          <w:sz w:val="24"/>
          <w:szCs w:val="24"/>
        </w:rPr>
      </w:pPr>
      <w:r>
        <w:rPr>
          <w:rFonts w:hAnsi="Times New Roman" w:cs="Times New Roman"/>
          <w:color w:val="000000"/>
          <w:sz w:val="24"/>
          <w:szCs w:val="24"/>
        </w:rPr>
        <w:t>4) приваривать к лапам домкратов трубы или уголки;</w:t>
      </w:r>
    </w:p>
    <w:p>
      <w:pPr>
        <w:spacing w:line="240" w:lineRule="auto"/>
        <w:rPr>
          <w:rFonts w:hAnsi="Times New Roman" w:cs="Times New Roman"/>
          <w:color w:val="000000"/>
          <w:sz w:val="24"/>
          <w:szCs w:val="24"/>
        </w:rPr>
      </w:pPr>
      <w:r>
        <w:rPr>
          <w:rFonts w:hAnsi="Times New Roman" w:cs="Times New Roman"/>
          <w:color w:val="000000"/>
          <w:sz w:val="24"/>
          <w:szCs w:val="24"/>
        </w:rPr>
        <w:t>5) 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переносными ручными электрическими светильниками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когда опасность поражения электрическим током усугубляется теснотой, неудобным положением работника, соприкосновением с большими металлическими заземленными поверхностями (например, работа в барабанах, металлических емкостях, газоходах и топках котлов или в туннелях), для питания переносных светильников должно применяться напряжение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2) при выдаче переносных светильников работники, выдающие и принимающие их, должны удостовериться в исправности ламп, патронов, штепсельных вилок, проводов;</w:t>
      </w:r>
    </w:p>
    <w:p>
      <w:pPr>
        <w:spacing w:line="240" w:lineRule="auto"/>
        <w:rPr>
          <w:rFonts w:hAnsi="Times New Roman" w:cs="Times New Roman"/>
          <w:color w:val="000000"/>
          <w:sz w:val="24"/>
          <w:szCs w:val="24"/>
        </w:rPr>
      </w:pPr>
      <w:r>
        <w:rPr>
          <w:rFonts w:hAnsi="Times New Roman" w:cs="Times New Roman"/>
          <w:color w:val="000000"/>
          <w:sz w:val="24"/>
          <w:szCs w:val="24"/>
        </w:rPr>
        <w:t>3) ремонт неисправных переносных светильников должен выполняться работниками, имеющими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Ремонт переносных светильников без отключения от электрической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с применением переносных электрических светильников внутри замкнутых и ограниченных пространств (металлических емкостей, колодцев, отсеков, газоходов, топок котлов, барабанов, в тоннелях) понижающие трансформаторы для переносных электрических светильников должны устанавливаться вне замкнутых и ограниченных пространств, а их вторичные обмотки заземляться.</w:t>
      </w:r>
    </w:p>
    <w:p>
      <w:pPr>
        <w:spacing w:line="240" w:lineRule="auto"/>
        <w:rPr>
          <w:rFonts w:hAnsi="Times New Roman" w:cs="Times New Roman"/>
          <w:color w:val="000000"/>
          <w:sz w:val="24"/>
          <w:szCs w:val="24"/>
        </w:rPr>
      </w:pPr>
      <w:r>
        <w:rPr>
          <w:rFonts w:hAnsi="Times New Roman" w:cs="Times New Roman"/>
          <w:color w:val="000000"/>
          <w:sz w:val="24"/>
          <w:szCs w:val="24"/>
        </w:rPr>
        <w:t>Если понижающий трансформатор одновременно является и разделительным, то вторичная электрическая цепь у него не должна соединяться с землей.</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автотрансформаторов для понижения напряжения питания переносных электрических светильников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Перед выдачей работнику электрифицированного инструмента (далее - электроинструмент) работник, назначенный работодателем ответственным за содержание электроинструмента в исправном состоянии, должен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1) комплектность, исправность, в том числе кабеля, защитных кожухов (при наличии) штепсельной вилки и выключателя, надежность крепления деталей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 исправность цепи заземления электроинструмента и отсутствие замыкания обмоток на корпус;</w:t>
      </w:r>
    </w:p>
    <w:p>
      <w:pPr>
        <w:spacing w:line="240" w:lineRule="auto"/>
        <w:rPr>
          <w:rFonts w:hAnsi="Times New Roman" w:cs="Times New Roman"/>
          <w:color w:val="000000"/>
          <w:sz w:val="24"/>
          <w:szCs w:val="24"/>
        </w:rPr>
      </w:pPr>
      <w:r>
        <w:rPr>
          <w:rFonts w:hAnsi="Times New Roman" w:cs="Times New Roman"/>
          <w:color w:val="000000"/>
          <w:sz w:val="24"/>
          <w:szCs w:val="24"/>
        </w:rPr>
        <w:t>3) работу электроинструмента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Неисправный или с просроченной датой периодической проверки электроинструмент выдавать для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Перед началом работы с электроинструментом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класс электроинструмента, возможность его применения с точки зрения безопасности в соответствии с местом и характером работы;</w:t>
      </w:r>
    </w:p>
    <w:p>
      <w:pPr>
        <w:spacing w:line="240" w:lineRule="auto"/>
        <w:rPr>
          <w:rFonts w:hAnsi="Times New Roman" w:cs="Times New Roman"/>
          <w:color w:val="000000"/>
          <w:sz w:val="24"/>
          <w:szCs w:val="24"/>
        </w:rPr>
      </w:pPr>
      <w:r>
        <w:rPr>
          <w:rFonts w:hAnsi="Times New Roman" w:cs="Times New Roman"/>
          <w:color w:val="000000"/>
          <w:sz w:val="24"/>
          <w:szCs w:val="24"/>
        </w:rPr>
        <w:t>2) соответствие напряжения и частоты тока в электрической сети напряжению и частоте тока электродвигателя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 работоспособность устройства защитного отключения (в зависимости от условий работы);</w:t>
      </w:r>
    </w:p>
    <w:p>
      <w:pPr>
        <w:spacing w:line="240" w:lineRule="auto"/>
        <w:rPr>
          <w:rFonts w:hAnsi="Times New Roman" w:cs="Times New Roman"/>
          <w:color w:val="000000"/>
          <w:sz w:val="24"/>
          <w:szCs w:val="24"/>
        </w:rPr>
      </w:pPr>
      <w:r>
        <w:rPr>
          <w:rFonts w:hAnsi="Times New Roman" w:cs="Times New Roman"/>
          <w:color w:val="000000"/>
          <w:sz w:val="24"/>
          <w:szCs w:val="24"/>
        </w:rPr>
        <w:t>4) 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5.1.14. Доступные для прикосновения металлические детали электроинструмента класса I, которые могут оказаться под напряжением в случае повреждения изоляции, соединяются с заземляющим зажимом. Электроинструмент классов II и III не заземляется.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корпуса электроинструмента осуществляется с помощью специальной жилы питающего кабеля, которая не должна одновременно служить проводником рабочего тока. Использовать для этой цели нулевой рабочий провод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5.1.15. Корпуса преобразователей, понижающих трансформаторов и безопасных изолирующих трансформаторов (далее - разделительные трансформаторы) в зависимости от режима нейтрали сети, питающей первичную обмотку, заземляются или зануляются.</w:t>
      </w:r>
    </w:p>
    <w:p>
      <w:pPr>
        <w:spacing w:line="240" w:lineRule="auto"/>
        <w:rPr>
          <w:rFonts w:hAnsi="Times New Roman" w:cs="Times New Roman"/>
          <w:color w:val="000000"/>
          <w:sz w:val="24"/>
          <w:szCs w:val="24"/>
        </w:rPr>
      </w:pPr>
      <w:r>
        <w:rPr>
          <w:rFonts w:hAnsi="Times New Roman" w:cs="Times New Roman"/>
          <w:color w:val="000000"/>
          <w:sz w:val="24"/>
          <w:szCs w:val="24"/>
        </w:rPr>
        <w:t>Заземление вторичной обмотки разделительных трансформаторов или преобразователей с раздельными обмотками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5.1.16. Подключение (отсоединение) вспомогательного оборудования (трансформаторов, преобразователей частоты, устройств защитного отключения) к сети, его проверка, а также устранение неисправностей выполняются электротехническим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5.1.17. Установка рабочей части электроинструмента в патрон и извлечение ее из патрона, а также регулировка электроинструмента должны выполняться после отключения электроинструмента от сети и полной его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с электроинструментом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подключать электроинструмент напряжением до 50 В к электрической сети общего пользования через автотрансформатор, резистор или потенциометр;</w:t>
      </w:r>
    </w:p>
    <w:p>
      <w:pPr>
        <w:spacing w:line="240" w:lineRule="auto"/>
        <w:rPr>
          <w:rFonts w:hAnsi="Times New Roman" w:cs="Times New Roman"/>
          <w:color w:val="000000"/>
          <w:sz w:val="24"/>
          <w:szCs w:val="24"/>
        </w:rPr>
      </w:pPr>
      <w:r>
        <w:rPr>
          <w:rFonts w:hAnsi="Times New Roman" w:cs="Times New Roman"/>
          <w:color w:val="000000"/>
          <w:sz w:val="24"/>
          <w:szCs w:val="24"/>
        </w:rPr>
        <w:t>2) вносить внутрь емкостей (барабаны и топки котлов, баки трансформаторов, конденсаторы турбин) трансформатор или преобразователь частоты, к которому присоединен электроинструмент.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натягивать кабель электроинструмента, ставить на него груз, допускать пересечение его с тросами, кабелями электросварки и рукавами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4) работать с электроинструментом со случайных подставок (подоконники, ящики, стулья), на приставных лестницах;</w:t>
      </w:r>
    </w:p>
    <w:p>
      <w:pPr>
        <w:spacing w:line="240" w:lineRule="auto"/>
        <w:rPr>
          <w:rFonts w:hAnsi="Times New Roman" w:cs="Times New Roman"/>
          <w:color w:val="000000"/>
          <w:sz w:val="24"/>
          <w:szCs w:val="24"/>
        </w:rPr>
      </w:pPr>
      <w:r>
        <w:rPr>
          <w:rFonts w:hAnsi="Times New Roman" w:cs="Times New Roman"/>
          <w:color w:val="000000"/>
          <w:sz w:val="24"/>
          <w:szCs w:val="24"/>
        </w:rPr>
        <w:t>5) удалять стружку или опилки руками (стружку или опилки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6) обрабатывать электроинструментом обледеневшие и мокрые детали;</w:t>
      </w:r>
    </w:p>
    <w:p>
      <w:pPr>
        <w:spacing w:line="240" w:lineRule="auto"/>
        <w:rPr>
          <w:rFonts w:hAnsi="Times New Roman" w:cs="Times New Roman"/>
          <w:color w:val="000000"/>
          <w:sz w:val="24"/>
          <w:szCs w:val="24"/>
        </w:rPr>
      </w:pPr>
      <w:r>
        <w:rPr>
          <w:rFonts w:hAnsi="Times New Roman" w:cs="Times New Roman"/>
          <w:color w:val="000000"/>
          <w:sz w:val="24"/>
          <w:szCs w:val="24"/>
        </w:rPr>
        <w:t>7) оставлять без надзора электроинструмент, присоединенный к сети, а также передавать его лицам, не имеющим права с ним работать;</w:t>
      </w:r>
    </w:p>
    <w:p>
      <w:pPr>
        <w:spacing w:line="240" w:lineRule="auto"/>
        <w:rPr>
          <w:rFonts w:hAnsi="Times New Roman" w:cs="Times New Roman"/>
          <w:color w:val="000000"/>
          <w:sz w:val="24"/>
          <w:szCs w:val="24"/>
        </w:rPr>
      </w:pPr>
      <w:r>
        <w:rPr>
          <w:rFonts w:hAnsi="Times New Roman" w:cs="Times New Roman"/>
          <w:color w:val="000000"/>
          <w:sz w:val="24"/>
          <w:szCs w:val="24"/>
        </w:rPr>
        <w:t>8) самостоятельно разбирать и ремонтировать (устранять неисправности) электроинструмент, кабель и штепсельные соединения работникам, не имеющим соответствующей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электродрелью предметы, подлежащие сверлению, должны закрепляться.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касаться руками вращающегося рабочего органа электродрели;</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рычаг для нажима на работающую электродрель.</w:t>
      </w:r>
    </w:p>
    <w:p>
      <w:pPr>
        <w:spacing w:line="240" w:lineRule="auto"/>
        <w:rPr>
          <w:rFonts w:hAnsi="Times New Roman" w:cs="Times New Roman"/>
          <w:color w:val="000000"/>
          <w:sz w:val="24"/>
          <w:szCs w:val="24"/>
        </w:rPr>
      </w:pPr>
      <w:r>
        <w:rPr>
          <w:rFonts w:hAnsi="Times New Roman" w:cs="Times New Roman"/>
          <w:color w:val="000000"/>
          <w:sz w:val="24"/>
          <w:szCs w:val="24"/>
        </w:rPr>
        <w:t>5.1.20. Шлифовальные машины, пилы и рубанки должны иметь защитное ограждение рабочей части.</w:t>
      </w:r>
    </w:p>
    <w:p>
      <w:pPr>
        <w:spacing w:line="240" w:lineRule="auto"/>
        <w:rPr>
          <w:rFonts w:hAnsi="Times New Roman" w:cs="Times New Roman"/>
          <w:color w:val="000000"/>
          <w:sz w:val="24"/>
          <w:szCs w:val="24"/>
        </w:rPr>
      </w:pPr>
      <w:r>
        <w:rPr>
          <w:rFonts w:hAnsi="Times New Roman" w:cs="Times New Roman"/>
          <w:color w:val="000000"/>
          <w:sz w:val="24"/>
          <w:szCs w:val="24"/>
        </w:rPr>
        <w:t>5.1.21. Работать с электроинструментом, не защищенным от воздействия капель и брызг и не имеющим отличительных знаков (капля или две капли в треугольнике), в условиях воздействия капель и брызг, а также на открытых площадках во время снегопада или дождя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таким электроинструментом вне помещений разрешается только в сухую погоду, а при дожде или снегопаде - под навесом на сухой земле или настиле.</w:t>
      </w:r>
    </w:p>
    <w:p>
      <w:pPr>
        <w:spacing w:line="240" w:lineRule="auto"/>
        <w:rPr>
          <w:rFonts w:hAnsi="Times New Roman" w:cs="Times New Roman"/>
          <w:color w:val="000000"/>
          <w:sz w:val="24"/>
          <w:szCs w:val="24"/>
        </w:rPr>
      </w:pPr>
      <w:r>
        <w:rPr>
          <w:rFonts w:hAnsi="Times New Roman" w:cs="Times New Roman"/>
          <w:color w:val="000000"/>
          <w:sz w:val="24"/>
          <w:szCs w:val="24"/>
        </w:rPr>
        <w:t>5.1.22.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0 в особо опасных помещениях и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электроинструментом класса I при наличии особо неблагоприятных условий (в сосудах, аппаратах и других металлических емкостях с ограниченной возможностью перемещения и выхода).</w:t>
      </w:r>
    </w:p>
    <w:p>
      <w:pPr>
        <w:spacing w:line="240" w:lineRule="auto"/>
        <w:rPr>
          <w:rFonts w:hAnsi="Times New Roman" w:cs="Times New Roman"/>
          <w:color w:val="000000"/>
          <w:sz w:val="24"/>
          <w:szCs w:val="24"/>
        </w:rPr>
      </w:pPr>
      <w:r>
        <w:rPr>
          <w:rFonts w:hAnsi="Times New Roman" w:cs="Times New Roman"/>
          <w:color w:val="000000"/>
          <w:sz w:val="24"/>
          <w:szCs w:val="24"/>
        </w:rPr>
        <w:t>5.1.23. С электроинструментом класса III разрешается работать без применения электрозащитных средств во всех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С электроинструментом класса II разрешается работать без применения электрозащитных средств во всех помещениях, за исключением работы в особо неблагоприятных условиях (работа в сосудах, аппаратах и других металлических емкостях с ограниченной возможностью перемещения и выхода), при которых работа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При внезапной остановке электроинструмента, при переносе электроинструмента с одного рабочего места на другое,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5.1.25. Если во время работы обнаружится неисправность электроинструмента или работающий с ним почувствует действие электрического тока, перегрев частей и деталей электроинструмента или запах тлеющей изоляции электропроводки, работа должна быть немедленно прекращена, а электроинструмент должен быть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5.1.26. Электроинструмент и приспособления (в том числе вспомогательное оборудование: трансформаторы, преобразователи частоты, защитно-отключающие устройства, кабели-удлинители) не реже одного раза в 6 месяцев должны подвергаться периодической проверке работником, имеющим группу по электробезопасности не ниже III, назначенным работодателем ответственным за содержание в исправном состоянии электроинструмента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5.1.27. На корпусах электроинструмента, понижающих и разделительных трансформаторов, преобразователей частоты должны указываться инвентарные номера и дата следующих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5.1.28.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1) повреждение штепсельного соединения, кабеля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2) повреждение крышки щеткодержателя;</w:t>
      </w:r>
    </w:p>
    <w:p>
      <w:pPr>
        <w:spacing w:line="240" w:lineRule="auto"/>
        <w:rPr>
          <w:rFonts w:hAnsi="Times New Roman" w:cs="Times New Roman"/>
          <w:color w:val="000000"/>
          <w:sz w:val="24"/>
          <w:szCs w:val="24"/>
        </w:rPr>
      </w:pPr>
      <w:r>
        <w:rPr>
          <w:rFonts w:hAnsi="Times New Roman" w:cs="Times New Roman"/>
          <w:color w:val="000000"/>
          <w:sz w:val="24"/>
          <w:szCs w:val="24"/>
        </w:rPr>
        <w:t>3) искрение щеток на коллекторе, сопровождающееся появлением кругового огня на его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вытекание смазки из редуктора или вентиляционных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5) 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6) появление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7) поломка или появление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color w:val="000000"/>
          <w:sz w:val="24"/>
          <w:szCs w:val="24"/>
        </w:rPr>
        <w:t>8) повреждение рабочей части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9) исчезновение электрической связи между металлическим частями корпуса и нулевым зажимным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10) 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5.1.29. Хранить электроинструмент следует в сухом помещении, оборудованном специальными стеллажами, полками и ящиками, обеспечивающими сохранность электроинструмента с учетом требований к условиям хранения электроинструмента, указанным в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складировать электроинструмент без упаковки в два ряда и более.</w:t>
      </w:r>
    </w:p>
    <w:p>
      <w:pPr>
        <w:spacing w:line="240" w:lineRule="auto"/>
        <w:rPr>
          <w:rFonts w:hAnsi="Times New Roman" w:cs="Times New Roman"/>
          <w:color w:val="000000"/>
          <w:sz w:val="24"/>
          <w:szCs w:val="24"/>
        </w:rPr>
      </w:pPr>
      <w:r>
        <w:rPr>
          <w:rFonts w:hAnsi="Times New Roman" w:cs="Times New Roman"/>
          <w:color w:val="000000"/>
          <w:sz w:val="24"/>
          <w:szCs w:val="24"/>
        </w:rPr>
        <w:t>5.1.30. При транспортировании электроинструмента должны приниматься меры предосторожности, исключающие его повреждение. При этом необходимо руководствоваться требованиями технической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5.1.31. Использованные обтирочные материалы (промасленные концы, ветошь) должны быть немедленно убраны в металлические ящики с плотно закрывающимися крышками, а по окончании рабочего дня удалены из производственных помещений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5.1.32. При мойке агрегатов, узлов и деталей необходимо соблюдать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концентрация щелочных растворов должна быть не более 2–5 процентов;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мойки щелочным раствором обязательна промывка горячей водой;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агрегаты и детали массой, превышающей предельно установленную для ручного подъема и перемещения работниками, необходимо доставлять на пост мойки и загружать в моечные установки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5.1.33. Запрессовку и выпрессовку деталей с тугой посадкой следует выполнять прессами, винтовыми и гидравлическими съемниками.</w:t>
      </w:r>
    </w:p>
    <w:p>
      <w:pPr>
        <w:spacing w:line="240" w:lineRule="auto"/>
        <w:rPr>
          <w:rFonts w:hAnsi="Times New Roman" w:cs="Times New Roman"/>
          <w:color w:val="000000"/>
          <w:sz w:val="24"/>
          <w:szCs w:val="24"/>
        </w:rPr>
      </w:pPr>
      <w:r>
        <w:rPr>
          <w:rFonts w:hAnsi="Times New Roman" w:cs="Times New Roman"/>
          <w:color w:val="000000"/>
          <w:sz w:val="24"/>
          <w:szCs w:val="24"/>
        </w:rPr>
        <w:t>Прессы должны быть укомплектованы набором оправок для различных выпрессовываемых или запрессовываемых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применение выколоток и молотков с оправками и наконечниками из мягкого металла.</w:t>
      </w:r>
    </w:p>
    <w:p>
      <w:pPr>
        <w:spacing w:line="240" w:lineRule="auto"/>
        <w:rPr>
          <w:rFonts w:hAnsi="Times New Roman" w:cs="Times New Roman"/>
          <w:color w:val="000000"/>
          <w:sz w:val="24"/>
          <w:szCs w:val="24"/>
        </w:rPr>
      </w:pPr>
      <w:r>
        <w:rPr>
          <w:rFonts w:hAnsi="Times New Roman" w:cs="Times New Roman"/>
          <w:color w:val="000000"/>
          <w:sz w:val="24"/>
          <w:szCs w:val="24"/>
        </w:rPr>
        <w:t>5.1.34. При проверке уровня масла и жидкости в агрегатах запрещается использовать открытый огонь.</w:t>
      </w:r>
    </w:p>
    <w:p>
      <w:pPr>
        <w:spacing w:line="240" w:lineRule="auto"/>
        <w:rPr>
          <w:rFonts w:hAnsi="Times New Roman" w:cs="Times New Roman"/>
          <w:color w:val="000000"/>
          <w:sz w:val="24"/>
          <w:szCs w:val="24"/>
        </w:rPr>
      </w:pPr>
      <w:r>
        <w:rPr>
          <w:rFonts w:hAnsi="Times New Roman" w:cs="Times New Roman"/>
          <w:color w:val="000000"/>
          <w:sz w:val="24"/>
          <w:szCs w:val="24"/>
        </w:rPr>
        <w:t>5.1.35. При замене или доливе масла и жидкости в агрегаты сливные и заливные пробки необходимо отворачивать и заворачивать только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5.1.37. Заметив нарушение требований охраны труда другим работником, мотористу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5.1.38. При выполнении работ мотористу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ремонту полевых установок посторонних лиц;</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полевых установок на расстоянии ближе 5 м от зоны действия погрузочно-разгрузочных механизмов;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5.1.39.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5.1.40. Не допускается принимать пищу и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5.1.41.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освободить рабочее место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5d0e6877ff2428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