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моториста-рулевого (патрульного катера)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моториста-рулевого (патрульного катера).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мотористом-рулевого (патрульного катера)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а также приборов безопасности, регулирования и автоматики (наличие клейма или пломбы; сроки клеймения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(капитану)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5.1.5.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5.1.7. Перед выполнением профилактических работ у рулей (насадок)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капитана или вахтенного начальника. Для подачи команды в машинное отделение между ним и местом работы должна быть установлена надежная связь;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судах с водометными движителями полностью раскрыть рулевые заслонки водометного движителя и закрепить их в этом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5.1.8. Работы у рулей (насадок) с плотов должны выполняться при спокойном состоянии акватории.</w:t>
      </w:r>
    </w:p>
    <w:p>
      <w:pPr>
        <w:spacing w:line="240" w:lineRule="auto"/>
        <w:rPr>
          <w:rFonts w:hAnsi="Times New Roman" w:cs="Times New Roman"/>
          <w:color w:val="000000"/>
          <w:sz w:val="24"/>
          <w:szCs w:val="24"/>
        </w:rPr>
      </w:pPr>
      <w:r>
        <w:rPr>
          <w:rFonts w:hAnsi="Times New Roman" w:cs="Times New Roman"/>
          <w:color w:val="000000"/>
          <w:sz w:val="24"/>
          <w:szCs w:val="24"/>
        </w:rPr>
        <w:t>5.1.9. Работы у рулей (насадок) судов, кормовая часть которых приподнята путем дифферентовки, кормоподъемником или другим судоподъемным устройством, должны производиться под руководством капитана.</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Мотористу-рулевому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работы у рулей с плотов в темное время суток;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прислоняться к штурвальному колесу;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при этом к движущимся частям рулевого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5.2.2.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d23eb67d744e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