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для мойщика посуды 2-го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мойщика посуды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(конвейера);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моющих и ополаскивающих растворов, воды, посуды;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на поверхностях посуды и приборов,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оснащенность рабочего места необходимым для работы оборудованием,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в помещении;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производственных столов, стеллажей;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деревянной решетки под ногами;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работу приточно-вытяжной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эксплуатации посудомоечной машины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вентилей на подводящих магистралях;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подтеканий в местах соединений трубопроводов;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воды в моечных ваннах, водонагревателе;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ограждений (щитков, облицовок, кожухов и т. п.), закрывающих подвижные узлы и нагреваемые поверхности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фиксаторов, удерживающих дверцы моющей и ополаскивающих камер в верхнем положении;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концевого выключателя, конечного микропереключателя;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регулирования и автоматики (наличие клейма или пломбы, сроки клеймения приборов, нахождение стрелки манометра на нулевой отметке, целостность стекла, отсутствие повреждений, влияющих на показания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посудомоечную машину к работе: перед подачей напряжения заполнить бачок моющим средством, открыть заслонку вентиляционной системы и вентили водоснабжения.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4.4.3. Перед включением в работу электрокипятильника: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вентиль на подводящей водопроводной трубе и проверить заполнение кипятильника водой;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правильность регулирования питательного клапана по уровню воды в переливной трубке;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слить из сборника оставшийся кипяток и установить под сигнальной трубкой ведро (если трубка не имеет слива в канализацию);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надежность механического соединения заземляющего болта на корпусе кипятильника с проводом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посудомоечное оборудование, приспособления, а также специальную одежду и другие средства индивидуальной защиты, предусмотренные соответствующими типовыми нормами бесплатной выдачи спецодежды, спецобуви и других средств индивидуальной защиты,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воду, рассыпанные (разлитые) пищевые отходы, жиры и др.</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между оборудованием, столами, стеллажами, моечными ваннами, проходы к пультам управления, рубильникам, пути эвакуации и другие проходы тележками с посудой.</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средства защиты рук при мытье посуды вручную.</w:t>
      </w:r>
    </w:p>
    <w:p>
      <w:pPr>
        <w:spacing w:line="240" w:lineRule="auto"/>
        <w:rPr>
          <w:rFonts w:hAnsi="Times New Roman" w:cs="Times New Roman"/>
          <w:color w:val="000000"/>
          <w:sz w:val="24"/>
          <w:szCs w:val="24"/>
        </w:rPr>
      </w:pPr>
      <w:r>
        <w:rPr>
          <w:rFonts w:hAnsi="Times New Roman" w:cs="Times New Roman"/>
          <w:color w:val="000000"/>
          <w:sz w:val="24"/>
          <w:szCs w:val="24"/>
        </w:rPr>
        <w:t>5.1.8. Вентили, краны на трубопроводах открывать медленно, без рывков и больших усилий. Не применять для этих целей молотки, гаечные ключи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Передвигать тележки, передвижные стеллажи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5.1.10. Переносить посуду, соблюдая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Освобождать столовую и кухонную посуду от остатков пищи деревянной лопаткой или специальной щеткой.</w:t>
      </w:r>
    </w:p>
    <w:p>
      <w:pPr>
        <w:spacing w:line="240" w:lineRule="auto"/>
        <w:rPr>
          <w:rFonts w:hAnsi="Times New Roman" w:cs="Times New Roman"/>
          <w:color w:val="000000"/>
          <w:sz w:val="24"/>
          <w:szCs w:val="24"/>
        </w:rPr>
      </w:pPr>
      <w:r>
        <w:rPr>
          <w:rFonts w:hAnsi="Times New Roman" w:cs="Times New Roman"/>
          <w:color w:val="000000"/>
          <w:sz w:val="24"/>
          <w:szCs w:val="24"/>
        </w:rPr>
        <w:t>5.1.13. Немедленно изымать из употребления столовую и стеклянную посуду, имеющую сколы и трещины.</w:t>
      </w:r>
    </w:p>
    <w:p>
      <w:pPr>
        <w:spacing w:line="240" w:lineRule="auto"/>
        <w:rPr>
          <w:rFonts w:hAnsi="Times New Roman" w:cs="Times New Roman"/>
          <w:color w:val="000000"/>
          <w:sz w:val="24"/>
          <w:szCs w:val="24"/>
        </w:rPr>
      </w:pPr>
      <w:r>
        <w:rPr>
          <w:rFonts w:hAnsi="Times New Roman" w:cs="Times New Roman"/>
          <w:color w:val="000000"/>
          <w:sz w:val="24"/>
          <w:szCs w:val="24"/>
        </w:rPr>
        <w:t>5.1.14. Кухонную посуду с пригоревшей пищей отмачивать теплой водой с добавлением кальцинированной соды. Не очищать ее ножами или другими металлическими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5.1.15. При приготовлении моющих и дезинфицирующих растворов: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только разрешенные органами здравоохранения моющие и дезинфицирующие средства;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моющих растворов (выше 50 °С);</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с использованием посудомоечной машины соблюдать требования безопасности, изложенные в эксплуатационной документации завода-изготовителя, постоянно следить за показаниями приборов автоматики и световыми указателями режима работы машины, проверять наличие моющего раствора в бачке (три–четыре раза в смену), пополнять машину моющим средством по мере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5.1.17. Для пополнения машины моющим средством отключить ее кнопкой «Стоп». Открыть правую дверцу, снять крышку с бачка и залить моющее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5.1.18. Замену воды в моечной ванне и в ванне первичного ополаскивания производить по мере загрязнения. Для этого машину остановить, нажав на кнопку «Стоп», вынуть перфорированные сетки и сливные пробки. После слива воды из ванн сливные пробки установить на место и повторить операцию «Подготовка к работе».</w:t>
      </w:r>
    </w:p>
    <w:p>
      <w:pPr>
        <w:spacing w:line="240" w:lineRule="auto"/>
        <w:rPr>
          <w:rFonts w:hAnsi="Times New Roman" w:cs="Times New Roman"/>
          <w:color w:val="000000"/>
          <w:sz w:val="24"/>
          <w:szCs w:val="24"/>
        </w:rPr>
      </w:pPr>
      <w:r>
        <w:rPr>
          <w:rFonts w:hAnsi="Times New Roman" w:cs="Times New Roman"/>
          <w:color w:val="000000"/>
          <w:sz w:val="24"/>
          <w:szCs w:val="24"/>
        </w:rPr>
        <w:t>5.1.19. Устанавливать столовую посуду на ленту конвейера устойчиво, столовые приборы укладывать только в лотке.</w:t>
      </w:r>
    </w:p>
    <w:p>
      <w:pPr>
        <w:spacing w:line="240" w:lineRule="auto"/>
        <w:rPr>
          <w:rFonts w:hAnsi="Times New Roman" w:cs="Times New Roman"/>
          <w:color w:val="000000"/>
          <w:sz w:val="24"/>
          <w:szCs w:val="24"/>
        </w:rPr>
      </w:pPr>
      <w:r>
        <w:rPr>
          <w:rFonts w:hAnsi="Times New Roman" w:cs="Times New Roman"/>
          <w:color w:val="000000"/>
          <w:sz w:val="24"/>
          <w:szCs w:val="24"/>
        </w:rPr>
        <w:t>5.1.20. Предупреждать о предстоящем пуске посудомоечной машины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5.1.21. Включать и выключать посудомоечную машину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5.1.22. Осматривать, регулировать, устранять возникшую неисправность, извлекать застрявшие предметы, остатки пищи, очищать души и сетки у посудомоечной машины можно только после того, как она остановлена с помощью кнопки «Стоп», отключена пусковым устройством, на котором вывешен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5.1.23. Удалять остатки пищевых продуктов, очищать моечную камеру машины при помощи деревянных лопаток, скребков и т. п.</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посудомоечной машины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щитки и кожухи;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дверцы моющей и ополаскивающей камер, шкафа электроарматуры;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вынимать для очистки лотки-фильтры и насадки моющих и ополаскивающих душей;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сливать загрязненную воду из ванны.</w:t>
      </w:r>
    </w:p>
    <w:p>
      <w:pPr>
        <w:spacing w:line="240" w:lineRule="auto"/>
        <w:rPr>
          <w:rFonts w:hAnsi="Times New Roman" w:cs="Times New Roman"/>
          <w:color w:val="000000"/>
          <w:sz w:val="24"/>
          <w:szCs w:val="24"/>
        </w:rPr>
      </w:pPr>
      <w:r>
        <w:rPr>
          <w:rFonts w:hAnsi="Times New Roman" w:cs="Times New Roman"/>
          <w:color w:val="000000"/>
          <w:sz w:val="24"/>
          <w:szCs w:val="24"/>
        </w:rPr>
        <w:t>5.1.25. Прекратить эксплуатацию посудомоечной машины, если: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прекращена подача воды, электроэнергии;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включении автоматического выключателя лампочка «Сеть» не загорается;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нажатии на кнопку «Пуск» машина (программный механизм) не включается;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подается ополаскивающая вода;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затруднен подъем кожуха;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уменьшилось поступление воды через форсунки;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моющие души при мытье посуды не вращаются;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работает вентиляция.</w:t>
      </w:r>
    </w:p>
    <w:p>
      <w:pPr>
        <w:spacing w:line="240" w:lineRule="auto"/>
        <w:rPr>
          <w:rFonts w:hAnsi="Times New Roman" w:cs="Times New Roman"/>
          <w:color w:val="000000"/>
          <w:sz w:val="24"/>
          <w:szCs w:val="24"/>
        </w:rPr>
      </w:pPr>
      <w:r>
        <w:rPr>
          <w:rFonts w:hAnsi="Times New Roman" w:cs="Times New Roman"/>
          <w:color w:val="000000"/>
          <w:sz w:val="24"/>
          <w:szCs w:val="24"/>
        </w:rPr>
        <w:t>5.1.26. Мытье столовой и кухонной посуды вручную производить травяными щетками или мочалками.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мытье столовой посуды ручным способом следует: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тарелки в моечные ванны по размерам и небольшими стопами;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нажимать сильно на стенки посуды;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мытье стеклянной посуды производить отдельно от столовой посуды;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ополаскивании посуды применять специальные корзины и сетки для предохранения рук от ожога.</w:t>
      </w:r>
    </w:p>
    <w:p>
      <w:pPr>
        <w:spacing w:line="240" w:lineRule="auto"/>
        <w:rPr>
          <w:rFonts w:hAnsi="Times New Roman" w:cs="Times New Roman"/>
          <w:color w:val="000000"/>
          <w:sz w:val="24"/>
          <w:szCs w:val="24"/>
        </w:rPr>
      </w:pPr>
      <w:r>
        <w:rPr>
          <w:rFonts w:hAnsi="Times New Roman" w:cs="Times New Roman"/>
          <w:color w:val="000000"/>
          <w:sz w:val="24"/>
          <w:szCs w:val="24"/>
        </w:rPr>
        <w:t>5.1.28. Чистые тарелки уложить в стопы: глубокие – не более 12–15 штук, мелкие – 15–20 штук. Стаканы установить на поднос в один ряд. Не допускается ставить стаканы один в другой.</w:t>
      </w:r>
    </w:p>
    <w:p>
      <w:pPr>
        <w:spacing w:line="240" w:lineRule="auto"/>
        <w:rPr>
          <w:rFonts w:hAnsi="Times New Roman" w:cs="Times New Roman"/>
          <w:color w:val="000000"/>
          <w:sz w:val="24"/>
          <w:szCs w:val="24"/>
        </w:rPr>
      </w:pPr>
      <w:r>
        <w:rPr>
          <w:rFonts w:hAnsi="Times New Roman" w:cs="Times New Roman"/>
          <w:color w:val="000000"/>
          <w:sz w:val="24"/>
          <w:szCs w:val="24"/>
        </w:rPr>
        <w:t>5.1.29. При эксплуатации электрокипятильника: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регулярно отбирать кипяток, не допускать переполнения сборника кипятка;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сосуды для отбора кипятка устанавливать на специальную подставку (не допускается вешать их на водоразборный кран);</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отключать кипятильник от электрической сети при парении или выбросе кипятка через верхнюю крышку или подтекании из водоразборного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5.1.30. В процессе работы электрокипятильника не допускается эксплуатировать его с неисправной автоматикой, открывать крышку сборника кипятка во избежание ожога паром и кипятком.</w:t>
      </w:r>
    </w:p>
    <w:p>
      <w:pPr>
        <w:spacing w:line="240" w:lineRule="auto"/>
        <w:rPr>
          <w:rFonts w:hAnsi="Times New Roman" w:cs="Times New Roman"/>
          <w:color w:val="000000"/>
          <w:sz w:val="24"/>
          <w:szCs w:val="24"/>
        </w:rPr>
      </w:pPr>
      <w:r>
        <w:rPr>
          <w:rFonts w:hAnsi="Times New Roman" w:cs="Times New Roman"/>
          <w:color w:val="000000"/>
          <w:sz w:val="24"/>
          <w:szCs w:val="24"/>
        </w:rPr>
        <w:t>5.1.31. При наличии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ca4c373280f4c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