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r>
        <w:rPr>
          <w:rFonts w:hAnsi="Times New Roman" w:cs="Times New Roman"/>
          <w:b/>
          <w:bCs/>
          <w:color w:val="000000"/>
          <w:sz w:val="24"/>
          <w:szCs w:val="24"/>
        </w:rPr>
        <w:t>для мойщика-сушильщика металла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мойщика-сушильщика металла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обработке металлов, утвержденные </w:t>
      </w:r>
      <w:r>
        <w:rPr>
          <w:rFonts w:hAnsi="Times New Roman" w:cs="Times New Roman"/>
          <w:color w:val="000000"/>
          <w:sz w:val="24"/>
          <w:szCs w:val="24"/>
        </w:rPr>
        <w:t>приказом Минтруда России от 11.12.2020 № 887н</w:t>
      </w:r>
      <w:r>
        <w:rPr>
          <w:rFonts w:hAnsi="Times New Roman" w:cs="Times New Roman"/>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мойщику-сушильщику металла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производству работ мойщиком-сушильщиком металла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 входящих в состав растворов для мойки и чистки металла;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изделий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интенсивность теплового (инфракрасного)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на корпус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машин и механизмов;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подсобным рабочим могут воздействовать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 </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Мойщик-сушильщик металла должен подготовить свое рабочее место к работе, для чего убрать лишние предметы, освободить подходы к моечно-сушильному оборудованию, пульту управления и ваннам для приготовления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4.1.2. Рабочий инструмент, приспособления и вспомогательные материалы следует разложить в удобном для 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мойщику-сушильщику металла необходимо проверить исправность работы приточно-вытяжной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Щит управления электрической сушильной печью должен быть закрытого типа.</w:t>
      </w:r>
    </w:p>
    <w:p>
      <w:pPr>
        <w:spacing w:line="240" w:lineRule="auto"/>
        <w:rPr>
          <w:rFonts w:hAnsi="Times New Roman" w:cs="Times New Roman"/>
          <w:color w:val="000000"/>
          <w:sz w:val="24"/>
          <w:szCs w:val="24"/>
        </w:rPr>
      </w:pPr>
      <w:r>
        <w:rPr>
          <w:rFonts w:hAnsi="Times New Roman" w:cs="Times New Roman"/>
          <w:color w:val="000000"/>
          <w:sz w:val="24"/>
          <w:szCs w:val="24"/>
        </w:rPr>
        <w:t>4.2.2. На щите и пульте управления электрической сушильной печью должна быть световая сигнализация о подаче напряжения на нагревательные элементы и о работе блокировочных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4.2.3. Все токоведущие части электрической сушильной печи должны быть изолированы или ограждены, оградительные устройства и другие металлические нетоковедущие части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4.2.4. Электрическая сушильная печь должна иметь автоматическую регулировку температуры, при повышении температуры выше установленной должны включаться световые и звуковые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4.2.5. Рабочая площадка, расположенная над сводом электрической сушильной печи, должна быть теплоизолирована.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Обнаруженные во время проверки неисправности следует устранить, при невозможности устранения неисправностей работы на неисправном оборудовании производить нельзя.</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мойщику-сушильщику металла следует убедиться в отсутствии посторонних людей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4.4.3. Во избежание отравления вредными химическими веществами не следует хранить и принимать пищу в рабочем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4.4.4. Мойщику-сушильщику металла следует обратить особое внимание на то, чтобы жидкие химические вещества не хранились в бутылках из-под напитков, в противном случае это может привести к травмам с тяжелыми последствиями.</w:t>
      </w:r>
    </w:p>
    <w:p>
      <w:pPr>
        <w:spacing w:line="240" w:lineRule="auto"/>
        <w:rPr>
          <w:rFonts w:hAnsi="Times New Roman" w:cs="Times New Roman"/>
          <w:color w:val="000000"/>
          <w:sz w:val="24"/>
          <w:szCs w:val="24"/>
        </w:rPr>
      </w:pPr>
      <w:r>
        <w:rPr>
          <w:rFonts w:hAnsi="Times New Roman" w:cs="Times New Roman"/>
          <w:color w:val="000000"/>
          <w:sz w:val="24"/>
          <w:szCs w:val="24"/>
        </w:rPr>
        <w:t>4.4.5. Мойщик-сушильщик металла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4.4.6. Мойщик-сушильщик металла не должен приступать к работе, если у него имеются сомнения в обеспечении безопасности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Технологические процессы мойки и сушки металла должны проводиться в соответствии с технической документацией организации – разработчика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5.1.2. Приготовляя раствор из смеси кислот, следует вводить кислоты в порядке возрастания их плотности.</w:t>
      </w:r>
    </w:p>
    <w:p>
      <w:pPr>
        <w:spacing w:line="240" w:lineRule="auto"/>
        <w:rPr>
          <w:rFonts w:hAnsi="Times New Roman" w:cs="Times New Roman"/>
          <w:color w:val="000000"/>
          <w:sz w:val="24"/>
          <w:szCs w:val="24"/>
        </w:rPr>
      </w:pPr>
      <w:r>
        <w:rPr>
          <w:rFonts w:hAnsi="Times New Roman" w:cs="Times New Roman"/>
          <w:color w:val="000000"/>
          <w:sz w:val="24"/>
          <w:szCs w:val="24"/>
        </w:rPr>
        <w:t>5.1.3. Разбавляя кислоты, необходимо вливать их только в холодную воду тонкой струей и одновременно перемешивать.</w:t>
      </w:r>
    </w:p>
    <w:p>
      <w:pPr>
        <w:spacing w:line="240" w:lineRule="auto"/>
        <w:rPr>
          <w:rFonts w:hAnsi="Times New Roman" w:cs="Times New Roman"/>
          <w:color w:val="000000"/>
          <w:sz w:val="24"/>
          <w:szCs w:val="24"/>
        </w:rPr>
      </w:pPr>
      <w:r>
        <w:rPr>
          <w:rFonts w:hAnsi="Times New Roman" w:cs="Times New Roman"/>
          <w:color w:val="000000"/>
          <w:sz w:val="24"/>
          <w:szCs w:val="24"/>
        </w:rPr>
        <w:t>5.1.4. Щелочи следует растворять небольшими порциями при непрерывном перемешивании во избежание выбрасывания раствора.</w:t>
      </w:r>
    </w:p>
    <w:p>
      <w:pPr>
        <w:spacing w:line="240" w:lineRule="auto"/>
        <w:rPr>
          <w:rFonts w:hAnsi="Times New Roman" w:cs="Times New Roman"/>
          <w:color w:val="000000"/>
          <w:sz w:val="24"/>
          <w:szCs w:val="24"/>
        </w:rPr>
      </w:pPr>
      <w:r>
        <w:rPr>
          <w:rFonts w:hAnsi="Times New Roman" w:cs="Times New Roman"/>
          <w:color w:val="000000"/>
          <w:sz w:val="24"/>
          <w:szCs w:val="24"/>
        </w:rPr>
        <w:t>5.1.5. Добавлять щелочи в раствор следует с использованием приспособлений, медленно погружаемых в воду.</w:t>
      </w:r>
    </w:p>
    <w:p>
      <w:pPr>
        <w:spacing w:line="240" w:lineRule="auto"/>
        <w:rPr>
          <w:rFonts w:hAnsi="Times New Roman" w:cs="Times New Roman"/>
          <w:color w:val="000000"/>
          <w:sz w:val="24"/>
          <w:szCs w:val="24"/>
        </w:rPr>
      </w:pPr>
      <w:r>
        <w:rPr>
          <w:rFonts w:hAnsi="Times New Roman" w:cs="Times New Roman"/>
          <w:color w:val="000000"/>
          <w:sz w:val="24"/>
          <w:szCs w:val="24"/>
        </w:rPr>
        <w:t>5.1.6. Растворять твердые химические вещества необходимо в сосудах из химически стойких материалов в специально оборудованном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5.1.7. Вскрывать барабаны, заполненные твердыми химическими веществами, если невозможно механизировать процесс, необходимо специальным ножом. Применение ударного инструмента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5.1.8. Очистка металла механическим способом должна производиться в изолированном помещении, оснащенном системой приточно-вытяжной вентиляции с очисткой воздуха.</w:t>
      </w:r>
    </w:p>
    <w:p>
      <w:pPr>
        <w:spacing w:line="240" w:lineRule="auto"/>
        <w:rPr>
          <w:rFonts w:hAnsi="Times New Roman" w:cs="Times New Roman"/>
          <w:color w:val="000000"/>
          <w:sz w:val="24"/>
          <w:szCs w:val="24"/>
        </w:rPr>
      </w:pPr>
      <w:r>
        <w:rPr>
          <w:rFonts w:hAnsi="Times New Roman" w:cs="Times New Roman"/>
          <w:color w:val="000000"/>
          <w:sz w:val="24"/>
          <w:szCs w:val="24"/>
        </w:rPr>
        <w:t>5.1.9. Загрузка и выгрузка металла в моечно-сушильную машину должны быть по возможности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5.1.10. Очистку металла вручную пожароопасными органическими растворителями необходимо производить в специальных шкафах из негорючих материалов с вентиляционными отсосами.</w:t>
      </w:r>
    </w:p>
    <w:p>
      <w:pPr>
        <w:spacing w:line="240" w:lineRule="auto"/>
        <w:rPr>
          <w:rFonts w:hAnsi="Times New Roman" w:cs="Times New Roman"/>
          <w:color w:val="000000"/>
          <w:sz w:val="24"/>
          <w:szCs w:val="24"/>
        </w:rPr>
      </w:pPr>
      <w:r>
        <w:rPr>
          <w:rFonts w:hAnsi="Times New Roman" w:cs="Times New Roman"/>
          <w:color w:val="000000"/>
          <w:sz w:val="24"/>
          <w:szCs w:val="24"/>
        </w:rPr>
        <w:t>5.1.11. Последовательность приготовления растворов для мойки металла должна соответствовать технологической документации.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растворами для мойки и чистки металла должны выполняться требования охраны труда при использовании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5.2.2. При ремонте или настройке чистильно-моечного агрегата на пусковых приборах должны быть вывешены предупредительные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5.2.3. Все используемые вредные вещества должны быть снабжены этикетками со сведениями о факторах риска для организма человека, мерах предосторожности при работе с ними, классификации вещества (по степени и характеру воздействия на организм работника, по потенциальной опасности, связанной с возникновением пожара).</w:t>
      </w:r>
    </w:p>
    <w:p>
      <w:pPr>
        <w:spacing w:line="240" w:lineRule="auto"/>
        <w:rPr>
          <w:rFonts w:hAnsi="Times New Roman" w:cs="Times New Roman"/>
          <w:color w:val="000000"/>
          <w:sz w:val="24"/>
          <w:szCs w:val="24"/>
        </w:rPr>
      </w:pPr>
      <w:r>
        <w:rPr>
          <w:rFonts w:hAnsi="Times New Roman" w:cs="Times New Roman"/>
          <w:color w:val="000000"/>
          <w:sz w:val="24"/>
          <w:szCs w:val="24"/>
        </w:rPr>
        <w:t>5.2.4. Загрузка, разгрузка, осмотр, очистка электрической сушильной печи должны осуществляться при полностью снятом напряжении во избежание короткого замыкания и поражения человека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5.2.5. Загрузку и выгрузку металла следует производить при помощи грузоподъемных механизмов и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5.2.6. При переноске любых грузов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5.2.7. При переноске тяжестей на расстояние до 25 м для мужчин допускается максимальная нагрузка 50 кг.</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работы мойщик-сушильщик металла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5.2.9. Во время работы мойщику-сушильщику металла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5.2.10. Во время работы мойщику-сушильщику металла не разрешается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мойщик-сушильщик металла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все электрическое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Выключить приточно-вытяжную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протереть и сложить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0437ac0a7db40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