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мойщика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</w:t>
      </w:r>
      <w:r>
        <w:rPr>
          <w:rFonts w:hAnsi="Times New Roman" w:cs="Times New Roman"/>
          <w:color w:val="000000"/>
          <w:sz w:val="24"/>
          <w:szCs w:val="24"/>
        </w:rPr>
        <w:t xml:space="preserve">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Министерство труда и социальной защиты Российской Федерации,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от 29 октября 2021 г. N 772н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основных требований к порядку разработки и содержанию правил и инструкций по охране труда, разрабатываемых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Мойщику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мойщиком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мойщика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производственного оборудования, передвигаемые сырье, тара, продукт;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поверхностей оборудования,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шероховатость на поверхностях инвентаря;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химические вещества;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скользкие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оборудования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Освободить проходы, проезды и места складирования грузов от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используемого оборудования, инвентаря, электропроводки и других неполадках сообщить своему мастеру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состояние необходимого для работы оборудования,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поверхности пола, который должен быть нескользким, ровным и не загроможденным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отключение напряжения на токоведущих частях оборудования, находящегося вблизи места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используемого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заземления оборудования. Не приступать к работе при отсутствии или ненадежности заземления (зануления);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работу вентиляции;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состояние противопожарных средств, комплектность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быть внимательным, не отвлекаться на посторонние дела и разговоры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мокрыми руками к электрическим проводам, выключателям, кнопкам.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порожней тарой, инвентарем, излишними запасами сырья, готовым 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прикасаться к электрическим проводам. При обнаружении оборванных или с повреждённой изоляцией проводов, необходимо немедленно сообщить об этом мастеру. Необходимо помнить что, неисправность электрических проводов и электрокабеля может стать причиной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приготовлении моющих и дезинфицирующих растворов: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только выданные моющие и дезинфицирующие средства;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превышать установленные концентрацию и температуру растворов;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допускать распыления моющих и дезинфицирующих средств, а также попадания их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приспособления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мастеру о выполненном задании, а также обо всех замеченных в ходе работ неисправностях и принятых 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2f5df2c73c45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