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наборщика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наборщика продукции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наборщика продукции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наборщика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наборщика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наборщика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наборщиками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наборщиками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наборщиков продукции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наборщиком продукции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наборщика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3.3.1. Наборщик продукции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Наборщик продукции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наборщика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конвейеров, манипуляторов, штабелеров;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незакрепленных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острые кромки, заусенцы и неровности поверхностей оборудования, инструмента, инвентаря, продукции и тары;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шум, вибрация;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наборщика продукции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Наборщик продукции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Наборщик продукции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наборщик продукции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 Подготовить рабочую зону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на пути перемещения продукции (полы должны быть без щелей, выбоин, набитых планок, торчащих гвоздей, открытых неогражденных люков, колодцев, а также не должны быть мокрыми и скользкими) и потребовать устранения выявленных нарушений;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предохранительных скоб у тележек для перемещения бочек (бидонов), тележек-медведок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пути перемещения груза и места его укладки от посторонних предметов;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проходов и мест комплектования заказов; при необходимости, потребовать замены ламп в местах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 гидравлических рычажных тележек проверить исправность привода подъема, убедиться в исправности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необходимый для работы исправный инструмент, крепежные и упаковочные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конвейера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степень натяжения ленты и, при необходимости, произвести ее натяжение;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ограждений приводных и натяжных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запорных приспособлений пусковых устройств, защитного заземления рамы конвейера;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движущихся частей (муфт, роликов), наличие смазки в подшипниках;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ограничительных упоров, а также приспособлений для снижения скорости движущегося груза у неприводного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4.4.4. На холостом ходу проверить работу кнопок управления приводным конвейером, особенно аварийных кнопок «стоп» в головной, хвостовой частях и на всем протяжении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4.4.5. Включить (при наличии) светозвуковую сигнализацию и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производством работ на автоматизированном складе: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защитных ограждений зоны комплектования грузов и работы манипулятора, а также в отсутствии посторонних в зоне работы манипулятора;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грузозахватных приспособлений к манипулятору и убедиться в наличии на них клейм или бирок с указанием номера, грузоподъемности и даты испытания;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съемные грузозахватные приспособления (канаты, стропы, траверсы, крюки) и убедиться в их исправности;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грузозахватного устройства и его крепление к головке схвата;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порожней тары, наличие на ней надписи о ее назначении, номера, собственной массы и предельной массы груза, для транспортировки которого она предназначена;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из мест производства работ немаркированную и поврежденную тару, забракованные съемные грузозахватные приспособления;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забытого инструмента, других предметов на манипуляторе и конвейере;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на местах и исправность стационарных ограждений пульта наборщика и поста управления конвейерными модулями;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манипулятор и убедиться в отсутствии внешних повреждений;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заедания кнопок управления;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включения выключателя на колонне манипулятора и кнопки «пуск» на головке управления убедиться в исправности механизмов вертикального и радиального перемещения в установленных диапазонах;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пробное перемещение по необходимой траектории движения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какой-либо неисправности конвейера, манипулятора или грузозахватного приспособления, а также истечения сроков их очередных испытаний сообщить об этом непосредственному руководителю или работнику, ответственному за безопасную эксплуатацию грузоподъемных машин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необходимое для безопасной работы исправное оборудование, а также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проходы и проезды, проходы между оборудованием, проходы к пультам управления, рубильникам, пути эвакуации и другие проходы излишними запасами порожней тары, инвентарем, грузами (товарами).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средства защиты рук при переноске продукции в жесткой таре.</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(гвоздодер, клещи, сбойник и т. п.).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ручного инструмента (молотка, гвоздодера, клещей и т. д.) убедиться в том, что инструмент исправный, сухой и чистый (боек молотка надежно насажен на гладкую без заусенцев рукоятку, рабочая часть инструмента не имеет сколов, трещин, заусенцев и выбоин, а поверхности металлических ручек клещей гладкие, без вмятин,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5.1.8. Своевременно убирать с пола рассыпанные (пролитые) товары (жиры, краски и др.), бой посуды, стеклянной тары.</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на высоте не работать на неогражденных эстакадах, площадках, на неисправных или не испытанных в установленном порядке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5.1.10. Передвигать тележки, передвижные стеллажи, контейнеры в направлении «от себя», плавно, без толчков, рывков и резких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Переносить товары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5.1.13. Не превышать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переноске груза выбирать свободный, ровный и наиболее короткий путь, не ходить по уложенным грузам, не перегонять впереди идущих работников (особенно в узких и тесных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перемещении катно-бочковых грузов по горизонтальной поверхности соблюдать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перекатывании бочек, рулонов, барабанов и других подобных грузов находиться за перемещаемым грузом;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перекатывать грузы, толкая их за края, во избежание ушиба рук о другие предметы, находящиеся на пути перекатывания груза;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переносить катно-бочковые грузы на спине независимо от их массы.</w:t>
      </w:r>
    </w:p>
    <w:p>
      <w:pPr>
        <w:spacing w:line="240" w:lineRule="auto"/>
        <w:rPr>
          <w:rFonts w:hAnsi="Times New Roman" w:cs="Times New Roman"/>
          <w:color w:val="000000"/>
          <w:sz w:val="24"/>
          <w:szCs w:val="24"/>
        </w:rPr>
      </w:pPr>
      <w:r>
        <w:rPr>
          <w:rFonts w:hAnsi="Times New Roman" w:cs="Times New Roman"/>
          <w:color w:val="000000"/>
          <w:sz w:val="24"/>
          <w:szCs w:val="24"/>
        </w:rPr>
        <w:t>5.1.16. Не приступать к работе с опасными грузами при обнаружении неисправности тары, несоответствия тары требованиям нормативно-технической документации, а также при отсутствии на ней маркировки и предупредительных надписей.</w:t>
      </w:r>
    </w:p>
    <w:p>
      <w:pPr>
        <w:spacing w:line="240" w:lineRule="auto"/>
        <w:rPr>
          <w:rFonts w:hAnsi="Times New Roman" w:cs="Times New Roman"/>
          <w:color w:val="000000"/>
          <w:sz w:val="24"/>
          <w:szCs w:val="24"/>
        </w:rPr>
      </w:pPr>
      <w:r>
        <w:rPr>
          <w:rFonts w:hAnsi="Times New Roman" w:cs="Times New Roman"/>
          <w:color w:val="000000"/>
          <w:sz w:val="24"/>
          <w:szCs w:val="24"/>
        </w:rPr>
        <w:t>5.1.17. Прекратить работы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несоответствия тары установленным требованиям, а также отсутствии на ней четкой маркировки или ярлыков;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возникновении опасных и вредных производственных факторов вследствие воздействия метеоусловий на физико-химический состав груза (если не приняты меры по созданию безопасных условий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5.1.18. В автоматизированном складе при выполнении работ по комплектованию переводить порожнюю тару с роликовых конвейеров в рабочую зону путем нажатия кнопок поста управления. Приступать к комплектованию заказа после подачи сигнала с пульта наборщика о готовности к приему складских грузовых единиц.</w:t>
      </w:r>
    </w:p>
    <w:p>
      <w:pPr>
        <w:spacing w:line="240" w:lineRule="auto"/>
        <w:rPr>
          <w:rFonts w:hAnsi="Times New Roman" w:cs="Times New Roman"/>
          <w:color w:val="000000"/>
          <w:sz w:val="24"/>
          <w:szCs w:val="24"/>
        </w:rPr>
      </w:pPr>
      <w:r>
        <w:rPr>
          <w:rFonts w:hAnsi="Times New Roman" w:cs="Times New Roman"/>
          <w:color w:val="000000"/>
          <w:sz w:val="24"/>
          <w:szCs w:val="24"/>
        </w:rPr>
        <w:t>5.1.19. Перед подъемом груза следует выяснять его вес.</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производить обвязку и зацепку груза, масса которого неизвестна или превышает грузоподъемность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5.1.20. Обвязку и зацепку грузов, перемещаемых манипулятором, производить только в соответствии со схемами строповки грузов. Строповку груза производить только за специально обозначенные места. Следить за надежным закреплением груза грузоподъемным устройством манипулятора. Не применять для обвязки и зацепки груза приспособления, не предусмотренные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5.1.21. Зацепленный груз для проверки правильности строповки следует поднять на высоту не более 200–300 мм и, убедившись в невозможности случайного выпадения груза, переместить его в комплектовочную тару.</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перемещения груза манипулятором необходимо стоять на безопасном расстоянии во избежание травмирования при случайном падении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операций по перемещению грузов соблюдать установленную технологию их переработки на складе, не применять опасные способы, ускоряющие выполнение складских операций. Ручку управления манипулятором перемещать плавно, без рывков, не допускать раскачивания груза. Начинать и заканчивать перемещение груза на малых скоростях.</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перемещении груза не допускается задевать пантографом, грузом или грузозахватным устройством за посторонние предметы, находящиеся на пути перемещения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перемещении груза в радиальном направлении не допускать резких ударов крайних положений ручки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5.1.26. Снимать грузозахватные приспособления только после надежной установки груза или укладки на место. Равномерно укладывать груз в тару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допускается производство работ под поднятым грузом, на путях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с использованием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 – изготовителей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устранять возникшую пробуксовку ленты приводного конвейера и другие его неисправности, извлекать застрявшие предметы, товары, осматривать, регулировать, очищать использованное оборудование следует только после его остановки с помощью кнопки «стоп», отключения от источника питания, вывешивания на пусковом устройстве плаката «Не включать! Работают люди!» и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5.1.29. При использовании оборудования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ограждения во время его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применяемое оборудование и превышать допустимые скорости его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раме или кожухе пускорегулирующей аппаратуры, возникновении постороннего шума, появлении запаха горящей изоляции, самопроизвольной остановке или неправильном действии механизмов и элементов оборудования работу на оборудовании прекратить, выключить кнопкой «стоп» (выключателем) и отсоединить его от электросети с помощью рубильника или другого отключающего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эксплуатация манипулятора при возникновении следующих неполадок: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посторонний шум, сильное гудение электродвигателя;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запах горящей изоляции, дым;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включении кнопки «пуск» не загорается лампочка «сеть», расположенная рядом с кнопкой;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схвата двигается неравномерно, рывками;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ручка управления не возвращается в нейтральное положение;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затруднено отключение и вращение ручки управления;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поднятый груз движется вниз при установлении ручки управления в положение «на подъем» или в нейтральное положение;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поднятый груз не останавливается в заданном месте, а продолжает движение по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5.1.31. Прежде чем отлучиться с рабочего места наборщику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головку схвата в такое положение, при котором манипулятор не будет препятствовать работе технологического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отключить подачу напряжения на блок преобразователя с помощью кнопки «стоп» на головке управления и выключателя на колонне.</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не допускается: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 с задержкой передавать скомплектованные заказы из рабочих зон на роликовые конвейеры;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создавать излишние запасы порожней тары в зоне комплектования заказов;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забракованные грузозахватные средства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5.1.33. При ручной комплектации заказов с формированием пакета груза на плоском поддоне следует: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поддона;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поддон в исправной таре;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распределять симметрично относительно продольной и поперечной осей поддона, не допуская выступание груза за его края;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чтобы вес сформированного пакета на поддоне не превышал грузоподъемность погрузочно-разгрузочного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5.1.34. Ящичные поддоны загружать так, чтобы уложенные в них мелкоштучные изделия (товары) находились на 5–10 см ниже верхней кромки поддона.</w:t>
      </w:r>
    </w:p>
    <w:p>
      <w:pPr>
        <w:spacing w:line="240" w:lineRule="auto"/>
        <w:rPr>
          <w:rFonts w:hAnsi="Times New Roman" w:cs="Times New Roman"/>
          <w:color w:val="000000"/>
          <w:sz w:val="24"/>
          <w:szCs w:val="24"/>
        </w:rPr>
      </w:pPr>
      <w:r>
        <w:rPr>
          <w:rFonts w:hAnsi="Times New Roman" w:cs="Times New Roman"/>
          <w:color w:val="000000"/>
          <w:sz w:val="24"/>
          <w:szCs w:val="24"/>
        </w:rPr>
        <w:t>5.1.35. При формировании грузовых пакетов без поддонов: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ускорения и облегчения формирования пакета применять специальный кондуктор;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зависимости от вида потребительской или транспортной тары применять способы формирования пакетов с одним или двумя сквозными отверстиями (для введения вил электропогрузчика), обеспечивающими устойчивость груза при перемещении;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придания пакету прочности применять скрепляющую ленту с повышенными требованиями в отношении ее прочности и сопротивления разрыву;</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предотвращения повреждения картонных ящиков и сформированного пакета в целом по верхнему и нижнему периметрам пакета под стягивающую ленту подкладывать защитные уголки, проклеивать горизонтальные ряды, применять деревянные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5.1.36. При формировании пакета из деревянных ящиков устанавливать прокладки из деревянных брусков, закрепляемых гвоздям, или применять специальные подпорные приспособления, удаляемые после скрепления пакета лентой по длинной стороне пакета.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наборщиком продукции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оборудования, угрожающей аварией на рабочем месте, прекратить его эксплуатацию, а также подачу к нему электроэнергии, тары, товара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Если в процессе работы произошло загрязнение места работы жирами или просыпанными порошкообразными веществами (мукой, цементом и т. п.),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6.3.4. Пролитый жир удалить с помощью ветоши или других жиропоглощающих материалов. Загрязненное место промыть нагретым (не более чем до 50 </w:t>
      </w:r>
      <w:r>
        <w:rPr>
          <w:rFonts w:hAnsi="Times New Roman" w:cs="Times New Roman"/>
          <w:color w:val="000000"/>
          <w:sz w:val="19"/>
          <w:szCs w:val="19"/>
          <w:vertAlign w:val="superscript"/>
        </w:rPr>
        <w:t>°</w:t>
      </w:r>
      <w:r>
        <w:rPr>
          <w:rFonts w:hAnsi="Times New Roman" w:cs="Times New Roman"/>
          <w:color w:val="000000"/>
          <w:sz w:val="24"/>
          <w:szCs w:val="24"/>
        </w:rPr>
        <w:t>C) раствором кальцинированной соды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6.3.5. Для удаления большого количества просыпанных пылящих порошкообразных веществ надеть очки и респиратор.</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Головку схвата манипулятора установить в безопасное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манипулятор кнопкой «стоп» на головке управления (при этом должна погаснуть лампочка «сеть») и отключить выключателем на колонне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7.2.3. Провести осмотр манипулятора с целью выявления появившихся во время работы видимых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Сведения обо всех неисправностях, сбоях, имевших место во время работы манипулятора и принятых мерах занести в журнал, доложить о них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7.2.4. Ленточный конвейер освободить от груза и очистить от загрязнений. Очистку конвейера производить щеткой, сухой ветошью и т. п. только после полной остановки движущихся частей и механизмов. Закрыть запорное приспособление пускового устройства приводного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7.2.5. Грузовую тележку установить на ровную поверхность, раму гидравлической тележки необходимо опустить в нижнее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4acd7800c3a43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