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начальника административно-хозяйственного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административно-хозяйственного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административно-хозяйственного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административно-хозяйственного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административно-хозяйственного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административно-хозяйственного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административно-хозяйственного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административно-хозяйственного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административно-хозяйственного отдела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начальника административно-хозяйственного отдела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АХО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АХО.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АХО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АХО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АХО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при длительной работе на ПЭВМ;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незащищенные подвижные элементы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складского участка, представляющих угрозу жизни и здоровью работников, на начальника АХО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АХО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АХО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начальнику АХО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Если в помещении расположены несколько рабочих мест, то расстояние между рабочими столами с видеомониторами (в направлении тыла поверхности одного видеомонитора и экрана другого видеомонитора) должно быть не менее 2,0 м, а расстояние между боковыми поверхностями видеомониторов – не менее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Начальник АХО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Начальник АХО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Начальник АХО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начальника АХО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осмотра зданий и сооружений начальник АХО обязан соблюдать повышенные меры безопасности. Осмотр зданий в вечернее время необходимо осуществлять при наличии фонаря,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Технический директор телевидения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начальником АХО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0770c58e8046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