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начальника лаборатории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начальника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начальника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начальником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начальником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начальника лаборатории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лаборатории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Начальник лаборатории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Начальник лаборатории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Начальник лаборатории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начальника лаборатории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начальника лаборатории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вероятность противоправных действий со стороны посторонних людей;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неудовлетворительные микроклиматические условия (температура, влажность и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сквозняки (например, при постоянном открывании и закрывании входных дверей);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зрительное перенапряжение (например, при проверке документов в начале и конце рабочего дня);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спотыкания и падения при обходе территории и помещений;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Начальник лаборатории должен немедленно извещать генерального директора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с химическими веществами следует включить вентиляционные системы: общеобменная приточно-вытяжная вентиляция должна включаться не менее чем за 30 минут до начала работы, местная вытяжная вентиляция – не менее чем за 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выполнение работ с химическими веществами при неисправных или отключенных системах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4.4.2. Для выполнения работ с химическими веществами следует использовать герметично закрывающиеся рабочие емкости (лабораторную посуду) из химически стойких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применения в работе новых химических веществ необходимо предварительно ознакомиться по паспорту безопасности с их физико-химическими, токсическими и пожароопасными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4.4.4. Все работы с ЛВЖ, горючими жидкостями (ГЖ) и веществами, способными выделять пожароопасные пары и газы, необходимо производить только в исправных вытяжных шкафах при работающей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4.4.5. Перед работой с ртутью в открытой емкости вентиляцию вытяжного шкафа необходимо включить за 20–30 минут до начала работы и выключить через 30 минут после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4.4.6. Включить вытяжную вентиляцию в помещении, где находятся газовые приборы. Проверить наличие накидных ключей у газовых кранов. Краны на газопроводах и у горелок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4.4.7. При обнаружении запаха газа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электрические приборы;</w:t>
      </w:r>
    </w:p>
    <w:p>
      <w:pPr>
        <w:spacing w:line="240" w:lineRule="auto"/>
        <w:rPr>
          <w:rFonts w:hAnsi="Times New Roman" w:cs="Times New Roman"/>
          <w:color w:val="000000"/>
          <w:sz w:val="24"/>
          <w:szCs w:val="24"/>
        </w:rPr>
      </w:pPr>
      <w:r>
        <w:rPr>
          <w:rFonts w:hAnsi="Times New Roman" w:cs="Times New Roman"/>
          <w:color w:val="000000"/>
          <w:sz w:val="24"/>
          <w:szCs w:val="24"/>
        </w:rPr>
        <w:t>– разжигать горелки;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Работники лаборатории должны привести в порядок спецодежду и средства защиты, необходимые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4.4.9. Перед работой с квантометром, электроприборами и другим электрооборудованием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диэлектрические перчатки – на отсутствие проколов, порезов, срок их годности, наличие штампа о последних испытаниях;</w:t>
      </w:r>
    </w:p>
    <w:p>
      <w:pPr>
        <w:spacing w:line="240" w:lineRule="auto"/>
        <w:rPr>
          <w:rFonts w:hAnsi="Times New Roman" w:cs="Times New Roman"/>
          <w:color w:val="000000"/>
          <w:sz w:val="24"/>
          <w:szCs w:val="24"/>
        </w:rPr>
      </w:pPr>
      <w:r>
        <w:rPr>
          <w:rFonts w:hAnsi="Times New Roman" w:cs="Times New Roman"/>
          <w:color w:val="000000"/>
          <w:sz w:val="24"/>
          <w:szCs w:val="24"/>
        </w:rPr>
        <w:t>– диэлектрические коврики – на наличие дефектов в виде проколов, надрывов и трещин. Диэлектрические коврики должны быть чистыми и сухими;</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изолирующих рукояток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целостность заземления (зануления)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ограждений токоведущих частей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4.4.10. Перед работой с токсичными и агрессивными веществами необходимо приготовить нейтрализующие и дегазирующие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4.4.11. При механических испытаниях металлов и материалов перед каждым пуском производственной машины необходимо проверить правильность установки образца металла или материала и надежность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4.4.12. Перед работой с баллоном, предназначенным для транспортирования, хранения и использования сжатых, сжиженных или растворенных под давлением газов (далее – баллон), необходимо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в баллоне именно того газа, с которым предстоит работать (по окраске баллона и надписи на нем);</w:t>
      </w:r>
    </w:p>
    <w:p>
      <w:pPr>
        <w:spacing w:line="240" w:lineRule="auto"/>
        <w:rPr>
          <w:rFonts w:hAnsi="Times New Roman" w:cs="Times New Roman"/>
          <w:color w:val="000000"/>
          <w:sz w:val="24"/>
          <w:szCs w:val="24"/>
        </w:rPr>
      </w:pPr>
      <w:r>
        <w:rPr>
          <w:rFonts w:hAnsi="Times New Roman" w:cs="Times New Roman"/>
          <w:color w:val="000000"/>
          <w:sz w:val="24"/>
          <w:szCs w:val="24"/>
        </w:rPr>
        <w:t>– годности баллона по сроку очередного его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прочности прикрепления баллона к стойке;</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видимых повреждений на корпусе баллона;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исправности редукционного вентиля;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пропуска газа из запорного вентиля;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жира или масла на редукторе;</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целостности и надежности трубопровода для подачи газа;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близкорасположенных источников открытого огня и включенных электронагревательных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4.4.13. В случае неисправности баллона пользоваться им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4.4.14. Перед началом работы с неорганическими кислотами и щелочами необходимо проверить наличие маркировок на стеклянных бутылях, проверить целостность бутылей и других стеклянных предметов, с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Посуда для хранения химических веществ должна иметь надписи с обозначением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4.4.15.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4.4.16. Осмотреть и подготовить свое рабочее место. Убрать все лишние предметы, не требующиеся для выполнения текущей работы (коробки, сумки, папки, книги и т.п.).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4.5. Начальник лаборатории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Напряжение питания электрооборудования (электропечей, сушильных шкафов, термостатов) должно находиться в пределах установленных норм. При перерыве в работе или перерыве подачи напряжения электрооборудование должно быть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электрооборудованием начальнику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открытым токоведущим частям и корпусам электрооборудования, кабелям, проводам;</w:t>
      </w:r>
    </w:p>
    <w:p>
      <w:pPr>
        <w:spacing w:line="240" w:lineRule="auto"/>
        <w:rPr>
          <w:rFonts w:hAnsi="Times New Roman" w:cs="Times New Roman"/>
          <w:color w:val="000000"/>
          <w:sz w:val="24"/>
          <w:szCs w:val="24"/>
        </w:rPr>
      </w:pPr>
      <w:r>
        <w:rPr>
          <w:rFonts w:hAnsi="Times New Roman" w:cs="Times New Roman"/>
          <w:color w:val="000000"/>
          <w:sz w:val="24"/>
          <w:szCs w:val="24"/>
        </w:rPr>
        <w:t>– класть на электрические щитки, пульты управления, электрические машины и пускатели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сушить полотенца, обтирочные концы и другие вещи на муфельных печах, сушильных шкафах и других электронагревательных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 вскрывать защитные кожухи пусковой аппаратуры и проникать за ограждения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испытаний образцов материалов, защитных средств на высоковольтном оборудовании, включении и выключении пакетных выключателей и автоматов, магнитных пускателей, рубильников и другой пусковой аппаратуры, предназначенной для пуска стендов, вентиляционных систем, работники должны пользоваться диэлектрическими перчатками и стоять на резиновом диэлектрическом коврике или изолирующей подставке.</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высоковольтном электрооборудовании резиновый коврик следует укладывать рядом с пультом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обнаружении повреждения электроприборов, электропроводки, распределительных устройств необходимо немедленно прекратить работу, отключить напряжение и доложить о случившемся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При загорании проводов и электроприборов производить их тушение следует только после снятия с них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5.1.6. Испытания материалов и изделий (средства защиты, различные изоляционные детали, масло) с использованием стационарных испытательных установок, у которых токоведущие части закрыты сплошными или сетчатыми ограждениями, а двери снабжены блокировкой, допускается выполнять работнику, имеющему группу III, единолично в порядке текущей эксплуатации с использованием типовых методик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5.1.7. При замене образцов и материалов в процессе проведения их испытаний на высоковольтном электрооборудовании высоковольтные клеммы следует закорачивать заземляющей штангой, которая должна находиться постоянно на клеммах до окончания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спектральных исследований удаление из воздушной среды озона, окислов азота, окислов металла и окиси углерода следует производить местным отсосом, установленным непосредственно над источником спектра.</w:t>
      </w:r>
    </w:p>
    <w:p>
      <w:pPr>
        <w:spacing w:line="240" w:lineRule="auto"/>
        <w:rPr>
          <w:rFonts w:hAnsi="Times New Roman" w:cs="Times New Roman"/>
          <w:color w:val="000000"/>
          <w:sz w:val="24"/>
          <w:szCs w:val="24"/>
        </w:rPr>
      </w:pPr>
      <w:r>
        <w:rPr>
          <w:rFonts w:hAnsi="Times New Roman" w:cs="Times New Roman"/>
          <w:color w:val="000000"/>
          <w:sz w:val="24"/>
          <w:szCs w:val="24"/>
        </w:rPr>
        <w:t>5.1.9. При фотометрировании спектров излучения следует применять очки с темными защитными стеклами.</w:t>
      </w:r>
    </w:p>
    <w:p>
      <w:pPr>
        <w:spacing w:line="240" w:lineRule="auto"/>
        <w:rPr>
          <w:rFonts w:hAnsi="Times New Roman" w:cs="Times New Roman"/>
          <w:color w:val="000000"/>
          <w:sz w:val="24"/>
          <w:szCs w:val="24"/>
        </w:rPr>
      </w:pPr>
      <w:r>
        <w:rPr>
          <w:rFonts w:hAnsi="Times New Roman" w:cs="Times New Roman"/>
          <w:color w:val="000000"/>
          <w:sz w:val="24"/>
          <w:szCs w:val="24"/>
        </w:rPr>
        <w:t>5.1.10. Шлифование и полирование образцов металлов следует выполнять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5.1.11. При шлифовании и полировании мелких и трудно удерживаемых образцов следует применять специальные приспособления или оправки.</w:t>
      </w:r>
    </w:p>
    <w:p>
      <w:pPr>
        <w:spacing w:line="240" w:lineRule="auto"/>
        <w:rPr>
          <w:rFonts w:hAnsi="Times New Roman" w:cs="Times New Roman"/>
          <w:color w:val="000000"/>
          <w:sz w:val="24"/>
          <w:szCs w:val="24"/>
        </w:rPr>
      </w:pPr>
      <w:r>
        <w:rPr>
          <w:rFonts w:hAnsi="Times New Roman" w:cs="Times New Roman"/>
          <w:color w:val="000000"/>
          <w:sz w:val="24"/>
          <w:szCs w:val="24"/>
        </w:rPr>
        <w:t>5.1.12. Химическое или электролитическое травление шлифов образцов металлов следует производить в вытяжном шкафу при включенной вентиляции с применением СИЗ (резиновых перчаток и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5.1.13. Осматривать движущиеся части оборудования следует после полной его остановки. При выполнении работ с использованием химических веществ не допускается нахождение на рабочих местах материалов, веществ, лабораторной посуды, приборов и устройств, не связанных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с химическими веществами в вытяжном шкафу его створки следует открывать на минимальную, удобную для работы высоту.</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выполнять работы в вытяжном шкафу, если у него разбиты или сняты створки, закрывающие рабочую зону (полость) вытяжного шкафа;</w:t>
      </w:r>
    </w:p>
    <w:p>
      <w:pPr>
        <w:spacing w:line="240" w:lineRule="auto"/>
        <w:rPr>
          <w:rFonts w:hAnsi="Times New Roman" w:cs="Times New Roman"/>
          <w:color w:val="000000"/>
          <w:sz w:val="24"/>
          <w:szCs w:val="24"/>
        </w:rPr>
      </w:pPr>
      <w:r>
        <w:rPr>
          <w:rFonts w:hAnsi="Times New Roman" w:cs="Times New Roman"/>
          <w:color w:val="000000"/>
          <w:sz w:val="24"/>
          <w:szCs w:val="24"/>
        </w:rPr>
        <w:t>2) использовать рабочие емкости (лабораторную посуду), имеющие повреждения (сколы, трещины);</w:t>
      </w:r>
    </w:p>
    <w:p>
      <w:pPr>
        <w:spacing w:line="240" w:lineRule="auto"/>
        <w:rPr>
          <w:rFonts w:hAnsi="Times New Roman" w:cs="Times New Roman"/>
          <w:color w:val="000000"/>
          <w:sz w:val="24"/>
          <w:szCs w:val="24"/>
        </w:rPr>
      </w:pPr>
      <w:r>
        <w:rPr>
          <w:rFonts w:hAnsi="Times New Roman" w:cs="Times New Roman"/>
          <w:color w:val="000000"/>
          <w:sz w:val="24"/>
          <w:szCs w:val="24"/>
        </w:rPr>
        <w:t>3) использовать полиэтиленовую рабочую емкость (лабораторную посуду) для работы с концентрированной азотной кислотой.</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со стеклянными трубками, палочками, при сборе стеклянных приборов или соединении отдельных их частей необходимо пользоваться средствами индивидуальной защиты рук (перчатками) или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5.1.17. Стеклянные трубки и палочки допускается ломать только после подрезки их напильником или специальным ножом для резки стекла. Острые края стеклянных трубок или палочек необходимо оплавлять. При оплавлении концов трубок и палочек следует пользоваться держателем.</w:t>
      </w:r>
    </w:p>
    <w:p>
      <w:pPr>
        <w:spacing w:line="240" w:lineRule="auto"/>
        <w:rPr>
          <w:rFonts w:hAnsi="Times New Roman" w:cs="Times New Roman"/>
          <w:color w:val="000000"/>
          <w:sz w:val="24"/>
          <w:szCs w:val="24"/>
        </w:rPr>
      </w:pPr>
      <w:r>
        <w:rPr>
          <w:rFonts w:hAnsi="Times New Roman" w:cs="Times New Roman"/>
          <w:color w:val="000000"/>
          <w:sz w:val="24"/>
          <w:szCs w:val="24"/>
        </w:rPr>
        <w:t>5.1.18. При сборке стеклянных приборов (вставка стеклянных трубок в резиновые трубки или резиновые пробки) следует смочить водой, смазать глицерином или вазелиновым маслом стеклянную трубку снаружи и внутренние края резиновой трубки или отверстие в резиновой пробке.</w:t>
      </w:r>
    </w:p>
    <w:p>
      <w:pPr>
        <w:spacing w:line="240" w:lineRule="auto"/>
        <w:rPr>
          <w:rFonts w:hAnsi="Times New Roman" w:cs="Times New Roman"/>
          <w:color w:val="000000"/>
          <w:sz w:val="24"/>
          <w:szCs w:val="24"/>
        </w:rPr>
      </w:pPr>
      <w:r>
        <w:rPr>
          <w:rFonts w:hAnsi="Times New Roman" w:cs="Times New Roman"/>
          <w:color w:val="000000"/>
          <w:sz w:val="24"/>
          <w:szCs w:val="24"/>
        </w:rPr>
        <w:t>5.1.19. При вставке стеклянной трубки в пробку трубку необходимо держать как можно ближе к вставляемому в пробку концу. Пробку следует держать за боковые стороны, не упирая в ладонь.</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стеклянными трубками, имеющими сколы, трещины, острые края.</w:t>
      </w:r>
    </w:p>
    <w:p>
      <w:pPr>
        <w:spacing w:line="240" w:lineRule="auto"/>
        <w:rPr>
          <w:rFonts w:hAnsi="Times New Roman" w:cs="Times New Roman"/>
          <w:color w:val="000000"/>
          <w:sz w:val="24"/>
          <w:szCs w:val="24"/>
        </w:rPr>
      </w:pPr>
      <w:r>
        <w:rPr>
          <w:rFonts w:hAnsi="Times New Roman" w:cs="Times New Roman"/>
          <w:color w:val="000000"/>
          <w:sz w:val="24"/>
          <w:szCs w:val="24"/>
        </w:rPr>
        <w:t>5.1.20. При закупоривании колбы, пробирки или другого стеклянного сосуда пробкой сосуд следует держать за верхнюю часть горлышка ближе к месту, куда должна быть вставлена пробка.</w:t>
      </w:r>
    </w:p>
    <w:p>
      <w:pPr>
        <w:spacing w:line="240" w:lineRule="auto"/>
        <w:rPr>
          <w:rFonts w:hAnsi="Times New Roman" w:cs="Times New Roman"/>
          <w:color w:val="000000"/>
          <w:sz w:val="24"/>
          <w:szCs w:val="24"/>
        </w:rPr>
      </w:pPr>
      <w:r>
        <w:rPr>
          <w:rFonts w:hAnsi="Times New Roman" w:cs="Times New Roman"/>
          <w:color w:val="000000"/>
          <w:sz w:val="24"/>
          <w:szCs w:val="24"/>
        </w:rPr>
        <w:t>5.1.21. Открывать тару (рабочие емкости) с химическими веществами следует только перед использованием. В перерывах и по окончании работы тару (рабочие емкости) необходимо плотно закрывать.</w:t>
      </w:r>
    </w:p>
    <w:p>
      <w:pPr>
        <w:spacing w:line="240" w:lineRule="auto"/>
        <w:rPr>
          <w:rFonts w:hAnsi="Times New Roman" w:cs="Times New Roman"/>
          <w:color w:val="000000"/>
          <w:sz w:val="24"/>
          <w:szCs w:val="24"/>
        </w:rPr>
      </w:pPr>
      <w:r>
        <w:rPr>
          <w:rFonts w:hAnsi="Times New Roman" w:cs="Times New Roman"/>
          <w:color w:val="000000"/>
          <w:sz w:val="24"/>
          <w:szCs w:val="24"/>
        </w:rPr>
        <w:t>Вскрытие тары с легковоспламеняющимися и горючими химическими веществами должно производиться инструментом в искробезопасном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5.1.22. Переливать и разливать химические вещества следует, соблюдая осторожность и не допуская их разбрызгивания.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(сифоны).</w:t>
      </w:r>
    </w:p>
    <w:p>
      <w:pPr>
        <w:spacing w:line="240" w:lineRule="auto"/>
        <w:rPr>
          <w:rFonts w:hAnsi="Times New Roman" w:cs="Times New Roman"/>
          <w:color w:val="000000"/>
          <w:sz w:val="24"/>
          <w:szCs w:val="24"/>
        </w:rPr>
      </w:pPr>
      <w:r>
        <w:rPr>
          <w:rFonts w:hAnsi="Times New Roman" w:cs="Times New Roman"/>
          <w:color w:val="000000"/>
          <w:sz w:val="24"/>
          <w:szCs w:val="24"/>
        </w:rPr>
        <w:t>При переливании и порционном розливе химических веществ из тары объемом не более 1 литра в рабочую емкость (посуду) с узким горлом следует применять специальные безопасные воронки с загнутыми краями из химически стойких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5.1.23. Отбирать из тары (рабочей емкости)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набирать химические вещества в пипетки ртом.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Начальник лаборатории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Начальник лаборатории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начальника лаборатории,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начальника лаборатории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начальником лаборатории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начальника лаборатории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6.3.1.Во время работы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пожара, взрыва;</w:t>
      </w:r>
    </w:p>
    <w:p>
      <w:pPr>
        <w:spacing w:line="240" w:lineRule="auto"/>
        <w:rPr>
          <w:rFonts w:hAnsi="Times New Roman" w:cs="Times New Roman"/>
          <w:color w:val="000000"/>
          <w:sz w:val="24"/>
          <w:szCs w:val="24"/>
        </w:rPr>
      </w:pPr>
      <w:r>
        <w:rPr>
          <w:rFonts w:hAnsi="Times New Roman" w:cs="Times New Roman"/>
          <w:color w:val="000000"/>
          <w:sz w:val="24"/>
          <w:szCs w:val="24"/>
        </w:rPr>
        <w:t>– поражение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аварийной ситуации начальник лаборатории обязан прекратить работу, отключить электрические приборы, электрооборудование (аппаратуру, стенды), если необходимо, произвести ограждение опасного места и немедленно сообщить о случившемся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Работники лаборатории, находящиеся поблизости, по сигналу тревоги обязаны немедленно явиться к месту происшествия и принять участие в оказании первой помощи пострадавшим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начальник лаборатории должен немедленно сообщить о случившемся руководителю, указав точное место возникновения пожара, выключить вентиляцию, отключить электропитание в данном помещении и приступить к тушению огня первичными средствами пожаротушения, вызвать пожарную команду.</w:t>
      </w:r>
    </w:p>
    <w:p>
      <w:pPr>
        <w:spacing w:line="240" w:lineRule="auto"/>
        <w:rPr>
          <w:rFonts w:hAnsi="Times New Roman" w:cs="Times New Roman"/>
          <w:color w:val="000000"/>
          <w:sz w:val="24"/>
          <w:szCs w:val="24"/>
        </w:rPr>
      </w:pPr>
      <w:r>
        <w:rPr>
          <w:rFonts w:hAnsi="Times New Roman" w:cs="Times New Roman"/>
          <w:color w:val="000000"/>
          <w:sz w:val="24"/>
          <w:szCs w:val="24"/>
        </w:rPr>
        <w:t>6.3.5. В помещениях с внутренними пожарными кранами для тушения пожара необходимо привлекать двух работников: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6.3.6. При тушении очага загорания кошмой пламя следует накрывать так, чтобы огонь из-под кошмы не попадал на человека, тушащего пожар.</w:t>
      </w:r>
    </w:p>
    <w:p>
      <w:pPr>
        <w:spacing w:line="240" w:lineRule="auto"/>
        <w:rPr>
          <w:rFonts w:hAnsi="Times New Roman" w:cs="Times New Roman"/>
          <w:color w:val="000000"/>
          <w:sz w:val="24"/>
          <w:szCs w:val="24"/>
        </w:rPr>
      </w:pPr>
      <w:r>
        <w:rPr>
          <w:rFonts w:hAnsi="Times New Roman" w:cs="Times New Roman"/>
          <w:color w:val="000000"/>
          <w:sz w:val="24"/>
          <w:szCs w:val="24"/>
        </w:rPr>
        <w:t>6.3.7. При тушении пламени песком совок, лопату не следует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6.3.8. При загорании на работнике лаборатории одежды необходимо как можно быстрее погасить огонь, но при этом нельзя сбивать пламя незащищенными руками. Воспламенившуюся одежду необходимо быстро сбросить, сорвать либо погасить, заливая водой. На работника лаборатории в горящей одежде можно накинуть плотную ткань, одеяло, брезент, который после ликвидации пламени необходимо убрать.</w:t>
      </w:r>
    </w:p>
    <w:p>
      <w:pPr>
        <w:spacing w:line="240" w:lineRule="auto"/>
        <w:rPr>
          <w:rFonts w:hAnsi="Times New Roman" w:cs="Times New Roman"/>
          <w:color w:val="000000"/>
          <w:sz w:val="24"/>
          <w:szCs w:val="24"/>
        </w:rPr>
      </w:pPr>
      <w:r>
        <w:rPr>
          <w:rFonts w:hAnsi="Times New Roman" w:cs="Times New Roman"/>
          <w:color w:val="000000"/>
          <w:sz w:val="24"/>
          <w:szCs w:val="24"/>
        </w:rPr>
        <w:t>6.3.9. В случае возникновения аварийной ситуации, связанной с разлитием (россыпью) химических веществ, необходимо прекратить выполнение работы, сообщить об этом непосредственному руководителю и принять меры по удалению и нейтрализации химических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Начальник лаборатории после окончания дежурства обязан сдать смену; уход с работы без сдачи смены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 необходимо выключить газовые горелки, электрические и другие приборы, оборудование и водопроводные краны, а также удалить из помещения отходы горючих и огнеопасных веществ, отработанные жидкости (сливы), мусор, промасленные тряпки, перекрыть общий газовый и водопроводный краны, отключить электропитание.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начальник лаборатории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8787650f6d448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