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АСУП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отдела АСУП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отдела АСУП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отдела АСУП;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отдела АСУП;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отдела АСУП;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АСУП;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АСУП.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отдела АСУП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отдела АСУП.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 АСУП,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отдела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отдела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отдела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 отдела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информации о соответствии параметров данного оборудования требованиям санитарных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защитного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Начальник отдела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оборудованием,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Конструкция рабочего кресла должна обеспечивать поддержание рабочей позы начальника отдела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офисной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приставных лестниц и стремянок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неукрепленных конструкциях и ходить по ним, а также перелезать через ограждения;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двух верхних ступенях лестницы;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двум рабочим на лестнице или на одной стороне лестницы-стремянки;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лестнице с грузом или с инструментом в руках;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лестницы со ступеньками нашитыми гвоздями;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неисправной лестнице или на скользких ступеньках;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лестницы по длине, независимо от материала, из которого они изготовлены;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работать под лестницей;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лестницы около вращающихся валов, шкивов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пневматическим инструментом;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электросварочные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отдела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Начальнику отдела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Начальник отдела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начальник отдела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отдела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Начальник отдела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9327f762ad4d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