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прииска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прииска.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находящиеся в движении механизмы, машины;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 на месте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горячая поверхность изделий, аппаратуры;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горячий воздух рабочего участка;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электрической цепи;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затемненная рабочая зона;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края, неровности поверхностей инвентаря, приборов, аппаратуры;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токсины, содержащиеся в воздухе участка, где ведется трудовая деятельность.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 любым</w:t>
      </w:r>
      <w:r>
        <w:rPr>
          <w:rFonts w:hAnsi="Times New Roman" w:cs="Times New Roman"/>
          <w:color w:val="000000"/>
          <w:sz w:val="24"/>
          <w:szCs w:val="24"/>
        </w:rPr>
        <w:t xml:space="preserve">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4.1.2. Организовать:</w:t>
      </w:r>
    </w:p>
    <w:p>
      <w:pPr>
        <w:spacing w:line="240" w:lineRule="auto"/>
        <w:rPr>
          <w:rFonts w:hAnsi="Times New Roman" w:cs="Times New Roman"/>
          <w:color w:val="000000"/>
          <w:sz w:val="24"/>
          <w:szCs w:val="24"/>
        </w:rPr>
      </w:pPr>
      <w:r>
        <w:rPr>
          <w:rFonts w:hAnsi="Times New Roman" w:cs="Times New Roman"/>
          <w:color w:val="000000"/>
          <w:sz w:val="24"/>
          <w:szCs w:val="24"/>
        </w:rPr>
        <w:t>доставку людей к рабочим местам;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освещение рабочих мест и путей передвижения людей в темное время суток;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предупредительных сигналов на всех возможных подъездах к прииску, запрещающих присутствие посторонних лиц и въезд в прииск;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специальных мест для перехода и переезда через ж/д пути;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блиндажей для укрытия людей при ведении взрывных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специальных предупредительных устройств для оповещения о взрывных работах;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очистку дорог от просыпей породы, удаление снега, посыпание дорог при гололеде и поливку дорог в сухую погоду;</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устройство дамб и других гидротехнических сооружений с целью предотвращения прорыва паводковых и ливневых вод в прииск.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4.2.2. Горные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4.2.3. Убедиться 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материалов, инструментов, снаряжения,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обустройстве полевых баз на объектах работ с учетом природно-климатических условий района работ;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наличии аптечки для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Рабочую одежду требуется застегнуть на все пуговицы, завязать тесемки, проконтролировать, чтобы концы одежды были подвернуты. Ее нельзя скреплять иголкой или булавкой, карманы не должны содержать вещи с краями, о которые можно пораниться, или те, что могут разбиться.</w:t>
      </w:r>
    </w:p>
    <w:p>
      <w:pPr>
        <w:spacing w:line="240" w:lineRule="auto"/>
        <w:rPr>
          <w:rFonts w:hAnsi="Times New Roman" w:cs="Times New Roman"/>
          <w:color w:val="000000"/>
          <w:sz w:val="24"/>
          <w:szCs w:val="24"/>
        </w:rPr>
      </w:pPr>
      <w:r>
        <w:rPr>
          <w:rFonts w:hAnsi="Times New Roman" w:cs="Times New Roman"/>
          <w:color w:val="000000"/>
          <w:sz w:val="24"/>
          <w:szCs w:val="24"/>
        </w:rPr>
        <w:t>4.4.2. Профессиональная деятельность должна выполняться без допуска посторонних людей либо лиц, которые не проходили обучение.</w:t>
      </w:r>
    </w:p>
    <w:p>
      <w:pPr>
        <w:spacing w:line="240" w:lineRule="auto"/>
        <w:rPr>
          <w:rFonts w:hAnsi="Times New Roman" w:cs="Times New Roman"/>
          <w:color w:val="000000"/>
          <w:sz w:val="24"/>
          <w:szCs w:val="24"/>
        </w:rPr>
      </w:pPr>
      <w:r>
        <w:rPr>
          <w:rFonts w:hAnsi="Times New Roman" w:cs="Times New Roman"/>
          <w:color w:val="000000"/>
          <w:sz w:val="24"/>
          <w:szCs w:val="24"/>
        </w:rPr>
        <w:t>4.4.3. Должны быть организованы: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транспортировка сотрудников к местам их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освещение мест, где проводятся работы, и путей, где сотрудники передвигаются по вечерам и ночью;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предупредительных сигналов на всех местах, где можно подъехать к карьеру, обозначающих запрет присутствия посторонних людей и въезд на территорию карьера;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обустройство особых мест, по которым удастся перейти либо переехать через железнодорожные пути;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создание блиндажа, где люди будут укрываться, проводя взрывы;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особых предупредительных устройств, которые будут оповещать о взрывах;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очистка троп от просыпей горной породы, снега;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посыпание троп во время гололеда;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поливка троп, если погода сухая;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строительство дамбы либо иного гидротехнического сооружения, чтобы предотвратить прорыв паводковой или ливневой воды в карьер.</w:t>
      </w:r>
    </w:p>
    <w:p>
      <w:pPr>
        <w:spacing w:line="240" w:lineRule="auto"/>
        <w:rPr>
          <w:rFonts w:hAnsi="Times New Roman" w:cs="Times New Roman"/>
          <w:color w:val="000000"/>
          <w:sz w:val="24"/>
          <w:szCs w:val="24"/>
        </w:rPr>
      </w:pPr>
      <w:r>
        <w:rPr>
          <w:rFonts w:hAnsi="Times New Roman" w:cs="Times New Roman"/>
          <w:color w:val="000000"/>
          <w:sz w:val="24"/>
          <w:szCs w:val="24"/>
        </w:rPr>
        <w:t>4.4.4. Следует провести требуемую сборку аппаратуры, правильно выполнить монтаж, хорошо закрепить съемные элементы и механизмы. Установка электрического оборудования должна проводиться согласно инструкции производителя.</w:t>
      </w:r>
    </w:p>
    <w:p>
      <w:pPr>
        <w:spacing w:line="240" w:lineRule="auto"/>
        <w:rPr>
          <w:rFonts w:hAnsi="Times New Roman" w:cs="Times New Roman"/>
          <w:color w:val="000000"/>
          <w:sz w:val="24"/>
          <w:szCs w:val="24"/>
        </w:rPr>
      </w:pPr>
      <w:r>
        <w:rPr>
          <w:rFonts w:hAnsi="Times New Roman" w:cs="Times New Roman"/>
          <w:color w:val="000000"/>
          <w:sz w:val="24"/>
          <w:szCs w:val="24"/>
        </w:rPr>
        <w:t>4.4.5. Горные работы требуется выполнять лишь тогда, когда исправны контрольно-измерительные приборы, есть защитные ограждения, блокировки, технологическая оснастка, инструменты.</w:t>
      </w:r>
    </w:p>
    <w:p>
      <w:pPr>
        <w:spacing w:line="240" w:lineRule="auto"/>
        <w:rPr>
          <w:rFonts w:hAnsi="Times New Roman" w:cs="Times New Roman"/>
          <w:color w:val="000000"/>
          <w:sz w:val="24"/>
          <w:szCs w:val="24"/>
        </w:rPr>
      </w:pPr>
      <w:r>
        <w:rPr>
          <w:rFonts w:hAnsi="Times New Roman" w:cs="Times New Roman"/>
          <w:color w:val="000000"/>
          <w:sz w:val="24"/>
          <w:szCs w:val="24"/>
        </w:rPr>
        <w:t>4.4.6. Придется убедиться, что: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укомплектованы материалы, инструменты, СИЗ, снаряжение;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созданы полевые базы на объектах трудовой деятельности, на которых учитываются природно-климатические условия данного района;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есть аптечка.</w:t>
      </w:r>
    </w:p>
    <w:p>
      <w:pPr>
        <w:spacing w:line="240" w:lineRule="auto"/>
        <w:rPr>
          <w:rFonts w:hAnsi="Times New Roman" w:cs="Times New Roman"/>
          <w:color w:val="000000"/>
          <w:sz w:val="24"/>
          <w:szCs w:val="24"/>
        </w:rPr>
      </w:pPr>
      <w:r>
        <w:rPr>
          <w:rFonts w:hAnsi="Times New Roman" w:cs="Times New Roman"/>
          <w:color w:val="000000"/>
          <w:sz w:val="24"/>
          <w:szCs w:val="24"/>
        </w:rPr>
        <w:t>4.4.7. Перед началом выполнения работ, требуется обозначить предупредительными надписями, плакатами, знаками безопасности все зоны, которые опасны для человека.</w:t>
      </w:r>
    </w:p>
    <w:p>
      <w:pPr>
        <w:spacing w:line="240" w:lineRule="auto"/>
        <w:rPr>
          <w:rFonts w:hAnsi="Times New Roman" w:cs="Times New Roman"/>
          <w:color w:val="000000"/>
          <w:sz w:val="24"/>
          <w:szCs w:val="24"/>
        </w:rPr>
      </w:pPr>
      <w:r>
        <w:rPr>
          <w:rFonts w:hAnsi="Times New Roman" w:cs="Times New Roman"/>
          <w:color w:val="000000"/>
          <w:sz w:val="24"/>
          <w:szCs w:val="24"/>
        </w:rPr>
        <w:t>4.4.8. Обнаружив нарушения и недостатки, следует предупредить руководителя и, устранив их, начинать выполнять профессиональные обязанности.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 Горные работы по проведению траншей, разработке уступов, отсыпке отвалов должны вестись в соответствии с утвержденными паспортами (локальными проектами), определяющими допустимые размеры рабочих площадок, берм, углов откоса, высоты уступа, расстояний от горного и транспортного оборудования до бровок уступов или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5.1.5. Горное и транспортное оборудование, транспортные коммуникации, линии электроснабжения и связи должны располагаться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уступах должны регулярно проводиться их оборка от нависей и "козырьков", а также ликвидация заколов.</w:t>
      </w:r>
    </w:p>
    <w:p>
      <w:pPr>
        <w:spacing w:line="240" w:lineRule="auto"/>
        <w:rPr>
          <w:rFonts w:hAnsi="Times New Roman" w:cs="Times New Roman"/>
          <w:color w:val="000000"/>
          <w:sz w:val="24"/>
          <w:szCs w:val="24"/>
        </w:rPr>
      </w:pPr>
      <w:r>
        <w:rPr>
          <w:rFonts w:hAnsi="Times New Roman" w:cs="Times New Roman"/>
          <w:color w:val="000000"/>
          <w:sz w:val="24"/>
          <w:szCs w:val="24"/>
        </w:rPr>
        <w:t>5.1.7. Работы по оборке уступов должны производиться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5.1.8. Проектом предусматривается устройство земляных валов высотой не менее 1,4 м по периметру прииска на расстоянии 5 м от призмы возможного обрушения. Земляные валы устраиваются бульдозером.</w:t>
      </w:r>
    </w:p>
    <w:p>
      <w:pPr>
        <w:spacing w:line="240" w:lineRule="auto"/>
        <w:rPr>
          <w:rFonts w:hAnsi="Times New Roman" w:cs="Times New Roman"/>
          <w:color w:val="000000"/>
          <w:sz w:val="24"/>
          <w:szCs w:val="24"/>
        </w:rPr>
      </w:pPr>
      <w:r>
        <w:rPr>
          <w:rFonts w:hAnsi="Times New Roman" w:cs="Times New Roman"/>
          <w:color w:val="000000"/>
          <w:sz w:val="24"/>
          <w:szCs w:val="24"/>
        </w:rPr>
        <w:t>5.1.9. Горное и транспортное оборудование, транспортные коммуникации, сети электроснабжения и связи необходимо размещать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отработки уступов экскаваторами с верхней погрузкой расстояние от бровки уступа до оси железнодорожного пути или автодороги должна быть определена проектом, но не менее 2,5 м.</w:t>
      </w:r>
    </w:p>
    <w:p>
      <w:pPr>
        <w:spacing w:line="240" w:lineRule="auto"/>
        <w:rPr>
          <w:rFonts w:hAnsi="Times New Roman" w:cs="Times New Roman"/>
          <w:color w:val="000000"/>
          <w:sz w:val="24"/>
          <w:szCs w:val="24"/>
        </w:rPr>
      </w:pPr>
      <w:r>
        <w:rPr>
          <w:rFonts w:hAnsi="Times New Roman" w:cs="Times New Roman"/>
          <w:color w:val="000000"/>
          <w:sz w:val="24"/>
          <w:szCs w:val="24"/>
        </w:rPr>
        <w:t>5.1.11. Высота уступа (пидуступа) должна быть такой, чтобы обеспечивалась видимость транспортных средств из кабины машиниста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5.1.12. Формирование временных нерабочих бортов прииска и возобновление горных работ на них необходимо проводить по проектам.</w:t>
      </w:r>
    </w:p>
    <w:p>
      <w:pPr>
        <w:spacing w:line="240" w:lineRule="auto"/>
        <w:rPr>
          <w:rFonts w:hAnsi="Times New Roman" w:cs="Times New Roman"/>
          <w:color w:val="000000"/>
          <w:sz w:val="24"/>
          <w:szCs w:val="24"/>
        </w:rPr>
      </w:pPr>
      <w:r>
        <w:rPr>
          <w:rFonts w:hAnsi="Times New Roman" w:cs="Times New Roman"/>
          <w:color w:val="000000"/>
          <w:sz w:val="24"/>
          <w:szCs w:val="24"/>
        </w:rPr>
        <w:t>5.1.13. При ведении вскрышных работ, осуществляемых за бестранспортной системой разработки, расстояние между нижней бровкой уступа полезных ископаемых и породного отвала должна быть определена проектом. При наличии железнодорожных путей или конвейеров расстояние от нижней бровки отвала до оси железнодорожного пути или оси конвейера должно быть не менее 4,0 м.</w:t>
      </w:r>
    </w:p>
    <w:p>
      <w:pPr>
        <w:spacing w:line="240" w:lineRule="auto"/>
        <w:rPr>
          <w:rFonts w:hAnsi="Times New Roman" w:cs="Times New Roman"/>
          <w:color w:val="000000"/>
          <w:sz w:val="24"/>
          <w:szCs w:val="24"/>
        </w:rPr>
      </w:pPr>
      <w:r>
        <w:rPr>
          <w:rFonts w:hAnsi="Times New Roman" w:cs="Times New Roman"/>
          <w:color w:val="000000"/>
          <w:sz w:val="24"/>
          <w:szCs w:val="24"/>
        </w:rPr>
        <w:t>5.1.14. Расстояние между смежными предохранительными бермы при погашении уступов и постановке их в предельное положение должно быть определено проектом, но не более высоты двух уступов. Ширина, конструкция и порядок обслуживания предохранительных берм должны быть определены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5.1.15. При погашении уступов необходимо соблюдать общий угол наклона борта прииска, установленный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5.1.16. Во всех случаях ширина бермы должна быть такой, чтобы была возможной ее механизированная очистка и чтобы она была не менее 1/3 высоты уступа (уступов – в случае их объединения).</w:t>
      </w:r>
    </w:p>
    <w:p>
      <w:pPr>
        <w:spacing w:line="240" w:lineRule="auto"/>
        <w:rPr>
          <w:rFonts w:hAnsi="Times New Roman" w:cs="Times New Roman"/>
          <w:color w:val="000000"/>
          <w:sz w:val="24"/>
          <w:szCs w:val="24"/>
        </w:rPr>
      </w:pPr>
      <w:r>
        <w:rPr>
          <w:rFonts w:hAnsi="Times New Roman" w:cs="Times New Roman"/>
          <w:color w:val="000000"/>
          <w:sz w:val="24"/>
          <w:szCs w:val="24"/>
        </w:rPr>
        <w:t>5.1.17. Меры бермы необходимо устраивать горизонтальными или с уклоном в сторону борта прииска и регулярно очищать от кусков породы и посторонних предметов. Бермы, по которым систематически передвигаются работники, необходимо ограждать по проекту.</w:t>
      </w:r>
    </w:p>
    <w:p>
      <w:pPr>
        <w:spacing w:line="240" w:lineRule="auto"/>
        <w:rPr>
          <w:rFonts w:hAnsi="Times New Roman" w:cs="Times New Roman"/>
          <w:color w:val="000000"/>
          <w:sz w:val="24"/>
          <w:szCs w:val="24"/>
        </w:rPr>
      </w:pPr>
      <w:r>
        <w:rPr>
          <w:rFonts w:hAnsi="Times New Roman" w:cs="Times New Roman"/>
          <w:color w:val="000000"/>
          <w:sz w:val="24"/>
          <w:szCs w:val="24"/>
        </w:rPr>
        <w:t>5.1.18. На приисках необходимо осуществлять контроль за состоянием их бортов, траншей, уступов, откосов 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5.1.19. На приисках, склонных к оползням, необходимо осуществлять инструментальные наблюдения за состоянием бортов прииска и откосов отвалов.</w:t>
      </w:r>
    </w:p>
    <w:p>
      <w:pPr>
        <w:spacing w:line="240" w:lineRule="auto"/>
        <w:rPr>
          <w:rFonts w:hAnsi="Times New Roman" w:cs="Times New Roman"/>
          <w:color w:val="000000"/>
          <w:sz w:val="24"/>
          <w:szCs w:val="24"/>
        </w:rPr>
      </w:pPr>
      <w:r>
        <w:rPr>
          <w:rFonts w:hAnsi="Times New Roman" w:cs="Times New Roman"/>
          <w:color w:val="000000"/>
          <w:sz w:val="24"/>
          <w:szCs w:val="24"/>
        </w:rPr>
        <w:t>5.1.20. На уступах, где проводятся работы, необходимо регулярно обирать навис и "козырьки", а также ликвидировать заколи.</w:t>
      </w:r>
    </w:p>
    <w:p>
      <w:pPr>
        <w:spacing w:line="240" w:lineRule="auto"/>
        <w:rPr>
          <w:rFonts w:hAnsi="Times New Roman" w:cs="Times New Roman"/>
          <w:color w:val="000000"/>
          <w:sz w:val="24"/>
          <w:szCs w:val="24"/>
        </w:rPr>
      </w:pPr>
      <w:r>
        <w:rPr>
          <w:rFonts w:hAnsi="Times New Roman" w:cs="Times New Roman"/>
          <w:color w:val="000000"/>
          <w:sz w:val="24"/>
          <w:szCs w:val="24"/>
        </w:rPr>
        <w:t>5.1.21. Работы по оборке уступов необходимо проводить механизированным способом. Ручное обирание разрешается осуществлять только специально подготовленным работникам (скалолазам) с обязательным оформлением наряда-допуска на эти работы.</w:t>
      </w:r>
    </w:p>
    <w:p>
      <w:pPr>
        <w:spacing w:line="240" w:lineRule="auto"/>
        <w:rPr>
          <w:rFonts w:hAnsi="Times New Roman" w:cs="Times New Roman"/>
          <w:color w:val="000000"/>
          <w:sz w:val="24"/>
          <w:szCs w:val="24"/>
        </w:rPr>
      </w:pPr>
      <w:r>
        <w:rPr>
          <w:rFonts w:hAnsi="Times New Roman" w:cs="Times New Roman"/>
          <w:color w:val="000000"/>
          <w:sz w:val="24"/>
          <w:szCs w:val="24"/>
        </w:rPr>
        <w:t>5.1.22. Работников, не занятых оборкой, необходимо вывести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на высоте и на откосах уступов с углом наклона более 35° работники, выполняющие бурение, оборку откосов и другие операции, обязательно должны пользоваться системами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работ в зонах возможных обвалов или провалов вследствие наличия подземных выработок или карстов необходимо принимать специальные меры, обеспечивающие безопасность работы (предыдущее разведочное бурение, вывод на время взрывных работ горных машин из забоев, находящихся вблизи зоны возможного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5.1.25. В проекте разработки месторождений, склонных к оползням, должны быть предусмотрены специальные меры безопасности. Если склонность к смещению выясняется в процессе ведения горных работ, необходимо внести соответствующие коррективы в проект и осуществить предусмотренные в нем меры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ведении работ в лавиноопасных и селеопасных районах необходимо обязательно осуществлять мероприятия по защите от снежных лавин и селевых потоков.</w:t>
      </w:r>
    </w:p>
    <w:p>
      <w:pPr>
        <w:spacing w:line="240" w:lineRule="auto"/>
        <w:rPr>
          <w:rFonts w:hAnsi="Times New Roman" w:cs="Times New Roman"/>
          <w:color w:val="000000"/>
          <w:sz w:val="24"/>
          <w:szCs w:val="24"/>
        </w:rPr>
      </w:pPr>
      <w:r>
        <w:rPr>
          <w:rFonts w:hAnsi="Times New Roman" w:cs="Times New Roman"/>
          <w:color w:val="000000"/>
          <w:sz w:val="24"/>
          <w:szCs w:val="24"/>
        </w:rPr>
        <w:t>5.2.2.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5.2.3.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5.2.4. При эксплуатации приборов, аппаратуры и механизмов оборудования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это оборудование для работ в неисправном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5.2.5. 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5.2.6.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Оборудование, инструмент и приспособления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e22638f12bd4f9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