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(объект нефтяной и газовой промышленности)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N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начальником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участка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Скважины должны закладываться за пределами границ зоны санитарной охраны источников водоснабжения и водопроводов питьевого назначения, охранных зон ЛЭП, магистральных нефтегазопроводов, водозаборных, других промышленных и гражданских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Основным документом на производство буровых работ является рабочий проект, разработанный пользователем недр.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Пуск в работу буровой установки, вспомогательных сооружений и технических устройств на участке ведения буровых работ производится после завершения и проверки качества вышкомонтажных работ, опробования технических устройств, при наличии укомплектованной буровой бригады и положительных результатов испытаний и проверок.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специальных работ силами буровой бригады (например, передвижка буровой установки, монтаж мобильных буровых установок, ремонтные работы повышенной сложности) рабочие бригады должны пройти дополнительное обучение и получить допуски к самостоятельной работе по основной и совмещаемой профессиям.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всех этапах производства буровых работ (в том числе выполняемых подрядчиками, субподрядчиками) должно быть обеспечено наличие и функционирование необходимых приборов и систем контроля за производственным процессом в соответствии с требованиями рабочего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Контроль за ходом производства буровых работ, качеством выполнения этих работ, технологических процессов и операций, качеством используемых материалов и технических средств, соблюдением безопасных условий труда должен осуществляться пользователем недр (заказчиком), организацией, осуществляющей производство буровых работ, и другими субъектами хозяйственной деятельности, уполномоченными пользователем недр.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ad236ae52147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