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участка взрывных работ (на открытых горных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начальника участка взрывных работ (на открытых горных работах)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начальника участка взрывных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начальника участка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начальника участка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начальника участка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начальника участка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начальника участка взрывных работ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2.1.2.Правила безопасности при ведении горных работ и переработке твердых полезных ископаемых, утвержденные </w:t>
      </w:r>
      <w:r>
        <w:rPr>
          <w:rFonts w:hAnsi="Times New Roman" w:cs="Times New Roman"/>
          <w:color w:val="000000"/>
          <w:sz w:val="24"/>
          <w:szCs w:val="24"/>
        </w:rPr>
        <w:t>приказ Ростехнадзора от 08.12.2020 № 505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безопасности при производстве, хранении и применении взрывчатых материалов промышленного назначения, утвержденные </w:t>
      </w:r>
      <w:r>
        <w:rPr>
          <w:rFonts w:hAnsi="Times New Roman" w:cs="Times New Roman"/>
          <w:color w:val="000000"/>
          <w:sz w:val="24"/>
          <w:szCs w:val="24"/>
        </w:rPr>
        <w:t>приказом Ростехнадзора от 03.12.2020 N 494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начальника участка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Начальнику участка взрывных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проведению взрывных работ допускаются лица не моложе 18 лет, имеющие соответствующую квалификацию,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Начальник участка взрывных работ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Начальник участка взрывных работ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проведении взрывных работ на работника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оборудования,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Начальник участка взрывных работ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полевых работ начальник участка обязан известить жителей населенных пунктов, на территории которых будут производиться электроразведочные работы, о соблюдении необходимой предосторожности ввиду возможности поражения током в случае прикосновения к проводам.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взрывчатых материалов, их погрузка (выгрузка) должны выполняться на складе взрывчатых материалов или в специально отведенном охраняемом месте (на погрузочно-разгрузочной площадке) и под наблюдением назначенного лица, имеющего право руководства взрывными работами, или заведующего складом взрывчатых материалов. К операциям по погрузке (выгрузке) взрывчатых материалов могут привлекаться работники, ознакомленные под подпись с мерами безопасности при обращении с взрывчатыми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К местам погрузки (выгрузки) взрывчатых материалов не должны допускаться лица, не имеющие отношения к погрузке (выгрузке)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4.2.2. Организация, ведущая работы со взрывчатыми материалами, обязана обеспечить контроль за количеством взрывчатых материалов при их приемке.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взрывчатые материалы без надзора при проведении погрузочно-разгрузочных операций.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ограждаться колючей проволокой на расстоянии не менее 15 м от места погрузки (выгрузки) транспортных средств. Высота ограды должна составлять не менее 2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на площадке взрывчатых материалов освещаться в темное время суток электрическим освещением. Рубильники в нормальном исполнении разрешается располагать на расстоянии не ближе 50 м от места погрузки (выгрузки) взрывчатых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обеспечиваться необходимыми противопожарными средствами;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телефонную связь с организацией, ведущей работы со взрывчатыми материалами, железнодорожной станцией (пристанью, портом), органами Министерства внутренних дел Российской Федерации и Министерства Российской Федерации по делам гражданской обороны, чрезвычайным ситуациям и ликвидации последствий стихийных бедствий. Телефон должен устанавливаться в караульном помещении, расположенном не далее 50 м от места погрузки (выгрузки) взрывчатых материалов;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охраняться на весь период проведения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Места (площадки) выгрузки, погрузки и отстоя железнодорожных вагонов с взрывчатыми материалами должны быть удалены от жилых и производственных строений, от главных стационарных железнодорожных путей на расстояние не менее 125 м.</w:t>
      </w:r>
    </w:p>
    <w:p>
      <w:pPr>
        <w:spacing w:line="240" w:lineRule="auto"/>
        <w:rPr>
          <w:rFonts w:hAnsi="Times New Roman" w:cs="Times New Roman"/>
          <w:color w:val="000000"/>
          <w:sz w:val="24"/>
          <w:szCs w:val="24"/>
        </w:rPr>
      </w:pPr>
      <w:r>
        <w:rPr>
          <w:rFonts w:hAnsi="Times New Roman" w:cs="Times New Roman"/>
          <w:color w:val="000000"/>
          <w:sz w:val="24"/>
          <w:szCs w:val="24"/>
        </w:rPr>
        <w:t>Совместное транспортирование взрывчатых материалов в пределах опасного производственного объекта производится только при выполнении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а) взрывчатые материалы одной группы совместимости, но разных подклассов можно транспортировать совместно при условии применения к ним мер безопасности как к взрывчатым материалам, имеющим подкласс 1.1;</w:t>
      </w:r>
    </w:p>
    <w:p>
      <w:pPr>
        <w:spacing w:line="240" w:lineRule="auto"/>
        <w:rPr>
          <w:rFonts w:hAnsi="Times New Roman" w:cs="Times New Roman"/>
          <w:color w:val="000000"/>
          <w:sz w:val="24"/>
          <w:szCs w:val="24"/>
        </w:rPr>
      </w:pPr>
      <w:r>
        <w:rPr>
          <w:rFonts w:hAnsi="Times New Roman" w:cs="Times New Roman"/>
          <w:color w:val="000000"/>
          <w:sz w:val="24"/>
          <w:szCs w:val="24"/>
        </w:rPr>
        <w:t>б) взрывчатые материалы группы совместимости № могут транспортироваться с взрывчатыми материалами группы совместимости S, средства инициирования группы совместимости S допускается транспортировать совместно со средствами инициирования группы совместимости В;</w:t>
      </w:r>
    </w:p>
    <w:p>
      <w:pPr>
        <w:spacing w:line="240" w:lineRule="auto"/>
        <w:rPr>
          <w:rFonts w:hAnsi="Times New Roman" w:cs="Times New Roman"/>
          <w:color w:val="000000"/>
          <w:sz w:val="24"/>
          <w:szCs w:val="24"/>
        </w:rPr>
      </w:pPr>
      <w:r>
        <w:rPr>
          <w:rFonts w:hAnsi="Times New Roman" w:cs="Times New Roman"/>
          <w:color w:val="000000"/>
          <w:sz w:val="24"/>
          <w:szCs w:val="24"/>
        </w:rPr>
        <w:t>в) совместное транспортирование в пределах опасного производственного объекта взрывчатых веществ, средств инициирования и прострелочно-взрывной аппаратуры допускается только по письменному разрешению руководителя (технического руководителя) организации, ведущей работы со взрывчатыми материалами, или назначенного им лица, при соблюдении следующих условий: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загрузки транспортного средства не более 2/3 его грузоподъемности;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размещения упаковок или сумок со средствами инициирования в передней части кузова транспортного средства в плотно закрывающихся ящиках с внутренними мягкими прокладками со всех сторон;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разделения упаковок с взрывчатыми веществами и ящиков со средствами инициирования способами, исключающими передачу детонации от последних;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размещения порохов группы С и перфораторных зарядов в заводской упаковке или в специальных ящиках не ближе 0,5 м от других взрывчатых материалов;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закрепления ящиков и другой тары с взрывчатыми материалами способами, исключающими удары и трение их друг о друга.</w:t>
      </w:r>
    </w:p>
    <w:p>
      <w:pPr>
        <w:spacing w:line="240" w:lineRule="auto"/>
        <w:rPr>
          <w:rFonts w:hAnsi="Times New Roman" w:cs="Times New Roman"/>
          <w:color w:val="000000"/>
          <w:sz w:val="24"/>
          <w:szCs w:val="24"/>
        </w:rPr>
      </w:pPr>
      <w:r>
        <w:rPr>
          <w:rFonts w:hAnsi="Times New Roman" w:cs="Times New Roman"/>
          <w:color w:val="000000"/>
          <w:sz w:val="24"/>
          <w:szCs w:val="24"/>
        </w:rPr>
        <w:t>Во всех остальных случаях транспортирование в пределах опасного производственного объекта взрывчатых материалов различных групп совместимости должно осуществляться раздельно.</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взрывчатых материалов от склада взрывчатых материалов на места работ в пределах опасного производственного объекта должно проводиться по маршрутам, утвержденным руководителем (техническим руководителем) организации, эксплуатирующей опасный производственный объект.</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взрывчатых материалов в пределах опасного производственного объекта должно осуществляться исправным транспортом, оборудованным и предназначенным для этой цели.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начальник участка взрывных работ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комплектность оборудования, исправность проводов и пикетов для заземления, а также наличие и исправность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4.4.3. При производстве измерений присутствие посторонних лиц вблизи заземлений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начальник участка взрывных работ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5.1.7. Взрывчатые материалы, доставленные к местам работ, должны находиться в сумках, кассетах, заводской упаковке или иной таре.</w:t>
      </w:r>
    </w:p>
    <w:p>
      <w:pPr>
        <w:spacing w:line="240" w:lineRule="auto"/>
        <w:rPr>
          <w:rFonts w:hAnsi="Times New Roman" w:cs="Times New Roman"/>
          <w:color w:val="000000"/>
          <w:sz w:val="24"/>
          <w:szCs w:val="24"/>
        </w:rPr>
      </w:pPr>
      <w:r>
        <w:rPr>
          <w:rFonts w:hAnsi="Times New Roman" w:cs="Times New Roman"/>
          <w:color w:val="000000"/>
          <w:sz w:val="24"/>
          <w:szCs w:val="24"/>
        </w:rPr>
        <w:t>Доставленные к местам работ взрывчатые вещества, средства инициирования и боевики должны размещаться отдельно. При этом должны соблюдаться условия, исключающие передачу детонации. За активный заряд должны приниматься средства инициирования.</w:t>
      </w:r>
    </w:p>
    <w:p>
      <w:pPr>
        <w:spacing w:line="240" w:lineRule="auto"/>
        <w:rPr>
          <w:rFonts w:hAnsi="Times New Roman" w:cs="Times New Roman"/>
          <w:color w:val="000000"/>
          <w:sz w:val="24"/>
          <w:szCs w:val="24"/>
        </w:rPr>
      </w:pPr>
      <w:r>
        <w:rPr>
          <w:rFonts w:hAnsi="Times New Roman" w:cs="Times New Roman"/>
          <w:color w:val="000000"/>
          <w:sz w:val="24"/>
          <w:szCs w:val="24"/>
        </w:rPr>
        <w:t>5.1.8. Взрывчатые материалы на местах работ, а также заряженные шпуры, скважины запрещается оставлять без постоянного надзора (охраны). Порядок надзора (охраны) должен устанавливаться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производстве взрывных работ на открытых горных разработках находящиеся на блоке взрывчатые материалы и заряженные скважины должны охраняться при обязательном искусственном освещении в темное время. При использовании для целей освещения мобильных дизельных электростанций, они должны быть установлены за пределами запретной зоны и оборудованы искрогасителями.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взрывчатые материалы должны быть защищены от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взрывных работ в населенных пунктах или внутри зданий (сооружений) взрывчатые материалы должны находиться под охраной в изолированном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5.1.10. Взрывчатые материалы разрешается хранить до заряжания на местах работ в размере, необходимом для производства взрывных работ вне запретной зоны и сменной потребности в пределах запретной зоны, за исключением массовых взрывов, когда в запретной зоне может находиться под охраной подлежащее заряжанию количество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5.1.11. Взрывную станцию необходимо размещать за пределами опасной зоны. При невозможности выполнить это требование должны устраиваться укрытия. Места расположения укрытий и их конструкцию следует определять в проекте буровзрывных (взрывных) работ или паспорте.</w:t>
      </w:r>
    </w:p>
    <w:p>
      <w:pPr>
        <w:spacing w:line="240" w:lineRule="auto"/>
        <w:rPr>
          <w:rFonts w:hAnsi="Times New Roman" w:cs="Times New Roman"/>
          <w:color w:val="000000"/>
          <w:sz w:val="24"/>
          <w:szCs w:val="24"/>
        </w:rPr>
      </w:pPr>
      <w:r>
        <w:rPr>
          <w:rFonts w:hAnsi="Times New Roman" w:cs="Times New Roman"/>
          <w:color w:val="000000"/>
          <w:sz w:val="24"/>
          <w:szCs w:val="24"/>
        </w:rPr>
        <w:t>Искусственные или естественные укрытия должны защищать исполнителей взрывных работ от действия взрыва, в том числе ядовитых газов. Подходы к укрытию не должны быть загромождены.</w:t>
      </w:r>
    </w:p>
    <w:p>
      <w:pPr>
        <w:spacing w:line="240" w:lineRule="auto"/>
        <w:rPr>
          <w:rFonts w:hAnsi="Times New Roman" w:cs="Times New Roman"/>
          <w:color w:val="000000"/>
          <w:sz w:val="24"/>
          <w:szCs w:val="24"/>
        </w:rPr>
      </w:pPr>
      <w:r>
        <w:rPr>
          <w:rFonts w:hAnsi="Times New Roman" w:cs="Times New Roman"/>
          <w:color w:val="000000"/>
          <w:sz w:val="24"/>
          <w:szCs w:val="24"/>
        </w:rPr>
        <w:t>5.1.12. При обращении с взрывчатыми материалами должны соблюдаться меры предосторожности, предусмотренные инструкциями (руководствами) по их применению, меры безопасности и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применять открытый огонь и курить ближе 100 м от места нахождения взрывчатых материалов. Зажигательные принадлежности разрешается иметь только взрывникам, осуществляющим огневое взрывание, а огнестрельное оружие - лицам охраны.</w:t>
      </w:r>
    </w:p>
    <w:p>
      <w:pPr>
        <w:spacing w:line="240" w:lineRule="auto"/>
        <w:rPr>
          <w:rFonts w:hAnsi="Times New Roman" w:cs="Times New Roman"/>
          <w:color w:val="000000"/>
          <w:sz w:val="24"/>
          <w:szCs w:val="24"/>
        </w:rPr>
      </w:pPr>
      <w:r>
        <w:rPr>
          <w:rFonts w:hAnsi="Times New Roman" w:cs="Times New Roman"/>
          <w:color w:val="000000"/>
          <w:sz w:val="24"/>
          <w:szCs w:val="24"/>
        </w:rPr>
        <w:t>Заряжание скважин, пробуренных станками огневого бурения, запрещается проводить ранее чем через 24 часа после окончания бурения.</w:t>
      </w:r>
    </w:p>
    <w:p>
      <w:pPr>
        <w:spacing w:line="240" w:lineRule="auto"/>
        <w:rPr>
          <w:rFonts w:hAnsi="Times New Roman" w:cs="Times New Roman"/>
          <w:color w:val="000000"/>
          <w:sz w:val="24"/>
          <w:szCs w:val="24"/>
        </w:rPr>
      </w:pPr>
      <w:r>
        <w:rPr>
          <w:rFonts w:hAnsi="Times New Roman" w:cs="Times New Roman"/>
          <w:color w:val="000000"/>
          <w:sz w:val="24"/>
          <w:szCs w:val="24"/>
        </w:rPr>
        <w:t>5.1.14. Работа с дымными порохами и порохами группы совместимости С в помещениях для их хранения должна проводиться в обуви, не имеющей металлических частей на подошве и каблуках. Инструменты и другой металлический инвентарь должны быть изготовлены из материалов, не дающих искр. Из стали могут изготовляться только отвертки.</w:t>
      </w:r>
    </w:p>
    <w:p>
      <w:pPr>
        <w:spacing w:line="240" w:lineRule="auto"/>
        <w:rPr>
          <w:rFonts w:hAnsi="Times New Roman" w:cs="Times New Roman"/>
          <w:color w:val="000000"/>
          <w:sz w:val="24"/>
          <w:szCs w:val="24"/>
        </w:rPr>
      </w:pPr>
      <w:r>
        <w:rPr>
          <w:rFonts w:hAnsi="Times New Roman" w:cs="Times New Roman"/>
          <w:color w:val="000000"/>
          <w:sz w:val="24"/>
          <w:szCs w:val="24"/>
        </w:rPr>
        <w:t>5.1.15. Порошкообразные взрывчатые вещества на основе аммиачной селитры в патронах и в мешках перед применением должны быть размяты без нарушения целостности оболочки. Запрещается применять взрывчатые вещества, увлажненные свыше норм, установленных стандартами (техническими условиями) и указанных в инструкциях (руководствах)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5.1.16. Слежавшиеся порошкообразные взрывчатые вещества, содержащие гексоген или жидкие нитроэфиры, должны использоваться без размятая или измельчения и только при взрывных работах на земной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производстве взрывных работ, работ с взрывчатыми материалами необходимо проводить мероприятия по обеспечению безопасности работников, предупреждению отравлений людей пылью взрывчатых веществ и ядовитыми продуктами взрывов.</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производстве взрывных работ в сульфидсодержащих рудах необходимо проводить мероприятия по предупреждению возгораний и взрывов сульфидной пыли, а также по исключению опасного взаимодействия взрывчатых материалов с сульфидосодержащими породами и внутрискважинными водами.</w:t>
      </w:r>
    </w:p>
    <w:p>
      <w:pPr>
        <w:spacing w:line="240" w:lineRule="auto"/>
        <w:rPr>
          <w:rFonts w:hAnsi="Times New Roman" w:cs="Times New Roman"/>
          <w:color w:val="000000"/>
          <w:sz w:val="24"/>
          <w:szCs w:val="24"/>
        </w:rPr>
      </w:pPr>
      <w:r>
        <w:rPr>
          <w:rFonts w:hAnsi="Times New Roman" w:cs="Times New Roman"/>
          <w:color w:val="000000"/>
          <w:sz w:val="24"/>
          <w:szCs w:val="24"/>
        </w:rPr>
        <w:t>5.1.19. Взрывные работы необходимо осуществлять в соответствии с оформленной в установленном порядке технической документацией (проектами буровзрывных (взрывных) работ, паспортами, схемами). С такими документами работники, осуществляющие буровзрывные работы, должны быть ознакомлены под подпись.</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документация должна храниться не менее года.</w:t>
      </w:r>
    </w:p>
    <w:p>
      <w:pPr>
        <w:spacing w:line="240" w:lineRule="auto"/>
        <w:rPr>
          <w:rFonts w:hAnsi="Times New Roman" w:cs="Times New Roman"/>
          <w:color w:val="000000"/>
          <w:sz w:val="24"/>
          <w:szCs w:val="24"/>
        </w:rPr>
      </w:pPr>
      <w:r>
        <w:rPr>
          <w:rFonts w:hAnsi="Times New Roman" w:cs="Times New Roman"/>
          <w:color w:val="000000"/>
          <w:sz w:val="24"/>
          <w:szCs w:val="24"/>
        </w:rPr>
        <w:t>5.1.20. Проекты буровзрывных (взрывных) работ должны содержать решения по безопасной организации работ с указанием основных параметров буровзрывных работ, способам инициирования зарядов, расчетам взрывных сетей, конструкциям зарядов и боевиков; данные о способе заряжания, предполагаемом расходе взрывчатых материалов, об определении запретной зоны и способа ее охраны, об определении опасной зоны и охране этой зоны с учетом объектов, находящихся в ее пределах (здания, сооружения, коммуникации), о местах нахождения людей и оборудования, о порядке доставки и размещения взрывчатых материалов при подготовке и проведении взрывов, о порядке допуска людей после взрыва, проветривания района взрывных работ и других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5.1.21. Паспорт на взрывные работы должен включать:</w:t>
      </w:r>
    </w:p>
    <w:p>
      <w:pPr>
        <w:spacing w:line="240" w:lineRule="auto"/>
        <w:rPr>
          <w:rFonts w:hAnsi="Times New Roman" w:cs="Times New Roman"/>
          <w:color w:val="000000"/>
          <w:sz w:val="24"/>
          <w:szCs w:val="24"/>
        </w:rPr>
      </w:pPr>
      <w:r>
        <w:rPr>
          <w:rFonts w:hAnsi="Times New Roman" w:cs="Times New Roman"/>
          <w:color w:val="000000"/>
          <w:sz w:val="24"/>
          <w:szCs w:val="24"/>
        </w:rPr>
        <w:t>а) схему расположения шпуров или наружных зарядов; наименования взрывчатых материалов; данные о способе заряжания, числе шпуров, их глубине и диаметре, массе и конструкции зарядов и боевиков, последовательности и количестве приемов взрывания зарядов, материале забойки и ее длине; схему монтажа взрывной (электровзрывной) сети с указанием длины (сопротивления), замедлений, схемы и времени проветривания забоев;</w:t>
      </w:r>
    </w:p>
    <w:p>
      <w:pPr>
        <w:spacing w:line="240" w:lineRule="auto"/>
        <w:rPr>
          <w:rFonts w:hAnsi="Times New Roman" w:cs="Times New Roman"/>
          <w:color w:val="000000"/>
          <w:sz w:val="24"/>
          <w:szCs w:val="24"/>
        </w:rPr>
      </w:pPr>
      <w:r>
        <w:rPr>
          <w:rFonts w:hAnsi="Times New Roman" w:cs="Times New Roman"/>
          <w:color w:val="000000"/>
          <w:sz w:val="24"/>
          <w:szCs w:val="24"/>
        </w:rPr>
        <w:t>б) величину радиуса опасной и запретной зоны;</w:t>
      </w:r>
    </w:p>
    <w:p>
      <w:pPr>
        <w:spacing w:line="240" w:lineRule="auto"/>
        <w:rPr>
          <w:rFonts w:hAnsi="Times New Roman" w:cs="Times New Roman"/>
          <w:color w:val="000000"/>
          <w:sz w:val="24"/>
          <w:szCs w:val="24"/>
        </w:rPr>
      </w:pPr>
      <w:r>
        <w:rPr>
          <w:rFonts w:hAnsi="Times New Roman" w:cs="Times New Roman"/>
          <w:color w:val="000000"/>
          <w:sz w:val="24"/>
          <w:szCs w:val="24"/>
        </w:rPr>
        <w:t>в) указания о местах укрытия взрывника на время производства взрывных работ, которые должны располагаться за пределами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г) указания о расстановке постов охраны или оцепления, расположении предохранительных устройств, предупредительных и запрещающих знаков, ограждающих доступ в опасную и запретную зону и к месту взрыва.</w:t>
      </w:r>
    </w:p>
    <w:p>
      <w:pPr>
        <w:spacing w:line="240" w:lineRule="auto"/>
        <w:rPr>
          <w:rFonts w:hAnsi="Times New Roman" w:cs="Times New Roman"/>
          <w:color w:val="000000"/>
          <w:sz w:val="24"/>
          <w:szCs w:val="24"/>
        </w:rPr>
      </w:pPr>
      <w:r>
        <w:rPr>
          <w:rFonts w:hAnsi="Times New Roman" w:cs="Times New Roman"/>
          <w:color w:val="000000"/>
          <w:sz w:val="24"/>
          <w:szCs w:val="24"/>
        </w:rPr>
        <w:t>Паспорта составляются на основании и с учетом результатов не менее трех опытных взрываний. Допускается вместо опытных взрываний использовать результаты взрывов, проведенных в аналогичных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В отдельных случаях в связи с непрогнозируемым изменением параметров забоя (форма, размер), количества и глубины шпуров или скважин в результате горно-геологических явлений, с разрешения руководителя, осуществляющего непосредственное руководство взрывными работами, допускается уменьшение массы и числа зарядов в сравнении с показателями, предусмотренными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производстве взрывных работ перед началом заряжания с момента доставки взрывчатых материалов к местам производства работ вводится запретная зона, в пределах которой запрещается находиться людям, не связанным с заряжанием.</w:t>
      </w:r>
    </w:p>
    <w:p>
      <w:pPr>
        <w:spacing w:line="240" w:lineRule="auto"/>
        <w:rPr>
          <w:rFonts w:hAnsi="Times New Roman" w:cs="Times New Roman"/>
          <w:color w:val="000000"/>
          <w:sz w:val="24"/>
          <w:szCs w:val="24"/>
        </w:rPr>
      </w:pPr>
      <w:r>
        <w:rPr>
          <w:rFonts w:hAnsi="Times New Roman" w:cs="Times New Roman"/>
          <w:color w:val="000000"/>
          <w:sz w:val="24"/>
          <w:szCs w:val="24"/>
        </w:rPr>
        <w:t>Проход в запретную зону разрешается только в сопровождении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Размеры запретной зоны должны определяться в проекте (паспорте) буровзрывных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На открытых горных работах запретная зона должна составлять не менее 20 м от ближайшего заряда. Она распространяется как на рабочую площадку того уступа, на котором проводится заряжание, так и на ниже- и вышерасположенные уступы, считая по горизонтали от ближайших зарядов.</w:t>
      </w:r>
    </w:p>
    <w:p>
      <w:pPr>
        <w:spacing w:line="240" w:lineRule="auto"/>
        <w:rPr>
          <w:rFonts w:hAnsi="Times New Roman" w:cs="Times New Roman"/>
          <w:color w:val="000000"/>
          <w:sz w:val="24"/>
          <w:szCs w:val="24"/>
        </w:rPr>
      </w:pPr>
      <w:r>
        <w:rPr>
          <w:rFonts w:hAnsi="Times New Roman" w:cs="Times New Roman"/>
          <w:color w:val="000000"/>
          <w:sz w:val="24"/>
          <w:szCs w:val="24"/>
        </w:rPr>
        <w:t>5.1.23. Опасная зона должна определяться расчетом в проекте или паспорте буровзрывных (взрывных) работ и вводиться:</w:t>
      </w:r>
    </w:p>
    <w:p>
      <w:pPr>
        <w:spacing w:line="240" w:lineRule="auto"/>
        <w:rPr>
          <w:rFonts w:hAnsi="Times New Roman" w:cs="Times New Roman"/>
          <w:color w:val="000000"/>
          <w:sz w:val="24"/>
          <w:szCs w:val="24"/>
        </w:rPr>
      </w:pPr>
      <w:r>
        <w:rPr>
          <w:rFonts w:hAnsi="Times New Roman" w:cs="Times New Roman"/>
          <w:color w:val="000000"/>
          <w:sz w:val="24"/>
          <w:szCs w:val="24"/>
        </w:rPr>
        <w:t>с начала укладки боевиков при взрывании с применением электродетонаторов в боевиках;</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установки в сеть пиротехнических реле (замедлителей) или детонаторов при взрывании с применением детонирующих шнуров;</w:t>
      </w:r>
    </w:p>
    <w:p>
      <w:pPr>
        <w:spacing w:line="240" w:lineRule="auto"/>
        <w:rPr>
          <w:rFonts w:hAnsi="Times New Roman" w:cs="Times New Roman"/>
          <w:color w:val="000000"/>
          <w:sz w:val="24"/>
          <w:szCs w:val="24"/>
        </w:rPr>
      </w:pPr>
      <w:r>
        <w:rPr>
          <w:rFonts w:hAnsi="Times New Roman" w:cs="Times New Roman"/>
          <w:color w:val="000000"/>
          <w:sz w:val="24"/>
          <w:szCs w:val="24"/>
        </w:rPr>
        <w:t>с момента подсоединения волноводов участков к магистрали при использовании в боевиках неэлектрических систем инициирования с низкоэнергетическими волноводами;</w:t>
      </w:r>
    </w:p>
    <w:p>
      <w:pPr>
        <w:spacing w:line="240" w:lineRule="auto"/>
        <w:rPr>
          <w:rFonts w:hAnsi="Times New Roman" w:cs="Times New Roman"/>
          <w:color w:val="000000"/>
          <w:sz w:val="24"/>
          <w:szCs w:val="24"/>
        </w:rPr>
      </w:pPr>
      <w:r>
        <w:rPr>
          <w:rFonts w:hAnsi="Times New Roman" w:cs="Times New Roman"/>
          <w:color w:val="000000"/>
          <w:sz w:val="24"/>
          <w:szCs w:val="24"/>
        </w:rPr>
        <w:t>с момента подсоединения взрывной сети участков к магистральной при взрывании с использованием электронных систем инициирования.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попадании в опасную зону объектов другой организации ее руководитель должен письменно оповещаться не менее чем за сутки о месте и времени производства взрывных работ, при этом все люди из этих объектов должны выводиться за пределы опасной зоны с письменным оповещением об этом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производстве взрывных работ необходима подача звуковых, а в темное время суток (при производстве взрывных работ на поверхности) и световых сигналов для оповещения людей. Запрещается подача сигналов голосом, а также с применением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Значение и порядок сигналов:</w:t>
      </w:r>
    </w:p>
    <w:p>
      <w:pPr>
        <w:spacing w:line="240" w:lineRule="auto"/>
        <w:rPr>
          <w:rFonts w:hAnsi="Times New Roman" w:cs="Times New Roman"/>
          <w:color w:val="000000"/>
          <w:sz w:val="24"/>
          <w:szCs w:val="24"/>
        </w:rPr>
      </w:pPr>
      <w:r>
        <w:rPr>
          <w:rFonts w:hAnsi="Times New Roman" w:cs="Times New Roman"/>
          <w:color w:val="000000"/>
          <w:sz w:val="24"/>
          <w:szCs w:val="24"/>
        </w:rPr>
        <w:t>а) первый сигнал - предупредительный (один продолжительный). Сигнал подается при вводе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б) второй сигнал - боевой (два продолжительных). По этому сигналу проводится взрыв;</w:t>
      </w:r>
    </w:p>
    <w:p>
      <w:pPr>
        <w:spacing w:line="240" w:lineRule="auto"/>
        <w:rPr>
          <w:rFonts w:hAnsi="Times New Roman" w:cs="Times New Roman"/>
          <w:color w:val="000000"/>
          <w:sz w:val="24"/>
          <w:szCs w:val="24"/>
        </w:rPr>
      </w:pPr>
      <w:r>
        <w:rPr>
          <w:rFonts w:hAnsi="Times New Roman" w:cs="Times New Roman"/>
          <w:color w:val="000000"/>
          <w:sz w:val="24"/>
          <w:szCs w:val="24"/>
        </w:rPr>
        <w:t>в) третий сигнал - отбой (три коротких). Он означает окончание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Сигналы должны подаваться взрывником или специально назначенным работником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5.1.26. Способы подачи и назначение сигналов, время производства взрывных работ должны быть доведены до сведения работников, а при взрывных работах на земной поверхности - до жителей населенных пунктов и работников предприятий, примыкающих к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5.1.27. Допуск людей к месту взрыва после его проведения может разрешаться лицом, осуществляющим руководство взрывными работами, или по его поручению взрывником, только после того, как будет установлено, что работа в месте взрыва безопасна (отсутствие остатков взрывчатых материалов, отсутствие отказов, полное восстановление видимости, снижение концентрации ядовитых продуктов взрыва в воздухе до установленных ПДК, отсутствие заколов и других участков неустойчивости пород в месте взрыва).</w:t>
      </w:r>
    </w:p>
    <w:p>
      <w:pPr>
        <w:spacing w:line="240" w:lineRule="auto"/>
        <w:rPr>
          <w:rFonts w:hAnsi="Times New Roman" w:cs="Times New Roman"/>
          <w:color w:val="000000"/>
          <w:sz w:val="24"/>
          <w:szCs w:val="24"/>
        </w:rPr>
      </w:pPr>
      <w:r>
        <w:rPr>
          <w:rFonts w:hAnsi="Times New Roman" w:cs="Times New Roman"/>
          <w:color w:val="000000"/>
          <w:sz w:val="24"/>
          <w:szCs w:val="24"/>
        </w:rPr>
        <w:t>5.1.28 Забойники должны изготавливаться только из материалов, не дающих искр.</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выдергивать или тянуть детонирующий шнур, волноводы неэлектрических систем инициирования, а также провода электронных детонаторов и электродетонаторов, введенные в боевики.</w:t>
      </w:r>
    </w:p>
    <w:p>
      <w:pPr>
        <w:spacing w:line="240" w:lineRule="auto"/>
        <w:rPr>
          <w:rFonts w:hAnsi="Times New Roman" w:cs="Times New Roman"/>
          <w:color w:val="000000"/>
          <w:sz w:val="24"/>
          <w:szCs w:val="24"/>
        </w:rPr>
      </w:pPr>
      <w:r>
        <w:rPr>
          <w:rFonts w:hAnsi="Times New Roman" w:cs="Times New Roman"/>
          <w:color w:val="000000"/>
          <w:sz w:val="24"/>
          <w:szCs w:val="24"/>
        </w:rPr>
        <w:t>Переломы выходящих из зарядов концов детонирующего шнура, волноводов неэлектрических систем инициирования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5.1.30. При заполнении шпуров (скважин) забоечным материалом или установке запирающих устройств необходимо соблюдать меры предосторожности, исключающие воздействие, в том числе химическое, способное вызвать несанкционированную детонацию на взрывчатое вещество и средства инициирования, находящиеся в шпуре (скважине). При этом электрический провод, детонирующий шнур и волноводы должны иметь слабину.</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забойки для шпуров и скважин нельзя применять горючий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5.1.31. Размещать забойку в шпурах и скважинах с помощью забоечных машин необходимо в соответствии с инструкциями (руководствами)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скважинных зарядов из взрывчатых веществ группы D (кроме дымного пороха) и детонирующего шнура или неэлектрических систем инициирования разрешается доставлять забоечный материал на заряжаемый блок автосамосвалами (погрузочно-доставочными машинами), оборудованными искрогасителями и имеющими огнетушители. При этом должен быть исключен наезд на детонирующий шнур, провода и волноводы.</w:t>
      </w:r>
    </w:p>
    <w:p>
      <w:pPr>
        <w:spacing w:line="240" w:lineRule="auto"/>
        <w:rPr>
          <w:rFonts w:hAnsi="Times New Roman" w:cs="Times New Roman"/>
          <w:color w:val="000000"/>
          <w:sz w:val="24"/>
          <w:szCs w:val="24"/>
        </w:rPr>
      </w:pPr>
      <w:r>
        <w:rPr>
          <w:rFonts w:hAnsi="Times New Roman" w:cs="Times New Roman"/>
          <w:color w:val="000000"/>
          <w:sz w:val="24"/>
          <w:szCs w:val="24"/>
        </w:rPr>
        <w:t>5.1.32. Заряжание шпуров (скважин) и монтаж взрывной сети на высоте более 2 м разрешается производить только с оборудованных подъемных площадок (помостов), с полков, примыкающих к забою, площадок подъемных механизмов или с применением погрузочно-доставочной техники в случаях, если это допускается технической документацией на указанную технику. При этом должна обеспечиваться безопасность работ, правильное размещение зарядов и монтаж 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Заряжание шпуров (скважин) на высоте более 2 м с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При взрывании наружных зарядов необходимо их размещать так, чтобы взрыв одного не нарушил соседние заряды. Если это сделать не представляется возможным, взрывание должно проводиться только одновременно (с применением электродетонаторов или детонирующего шнура).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закрывать наружный заряд или детонирующий шнур камнями, щебнем, другим кусковатым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5.1.34. При глубине взрывных скважин более 15 м обязательно дублирование внутрискважинной сети.</w:t>
      </w:r>
    </w:p>
    <w:p>
      <w:pPr>
        <w:spacing w:line="240" w:lineRule="auto"/>
        <w:rPr>
          <w:rFonts w:hAnsi="Times New Roman" w:cs="Times New Roman"/>
          <w:color w:val="000000"/>
          <w:sz w:val="24"/>
          <w:szCs w:val="24"/>
        </w:rPr>
      </w:pPr>
      <w:r>
        <w:rPr>
          <w:rFonts w:hAnsi="Times New Roman" w:cs="Times New Roman"/>
          <w:color w:val="000000"/>
          <w:sz w:val="24"/>
          <w:szCs w:val="24"/>
        </w:rPr>
        <w:t>5.1.35. При необходимости взрывания группы зарядов, прикрытых защитными приспособлениями, заряды должны взрываться одновременно или с суммарным замедлением не более 200 мс.</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грозы запрещается производство взрывных работ с применением электровзрывания как на земной поверхности, так и в проводимых с поверхности горных выработках. Если электровзрывная сеть была смонтирована до наступления грозы, то перед грозой необходимо провести взрывание или отсоединить участковые провода от магистральных, концы тщательно изолировать, людей удалить за пределы опасной зоны или в укрытие.</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проводить взрывные работы (работы с взрывчатыми материалами) при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5.1.38. При взрывании шпуровых и наружных зарядов для разделки негабаритных кусков на развалах заряжание и монтаж взрывной (электровзрывной) сети разрешается выполнять только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 во всех случаях разбуривать оставшиеся части шпуров ("стаканы") вне зависимости от наличия или отсутствия в них остатков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5.1.40. При производстве взрывных работ методом котловых и малокамерных зарядов после произведенного прострела шпура или скважины новое заряжание разрешается не ранее чем через 30 минут.</w:t>
      </w:r>
    </w:p>
    <w:p>
      <w:pPr>
        <w:spacing w:line="240" w:lineRule="auto"/>
        <w:rPr>
          <w:rFonts w:hAnsi="Times New Roman" w:cs="Times New Roman"/>
          <w:color w:val="000000"/>
          <w:sz w:val="24"/>
          <w:szCs w:val="24"/>
        </w:rPr>
      </w:pPr>
      <w:r>
        <w:rPr>
          <w:rFonts w:hAnsi="Times New Roman" w:cs="Times New Roman"/>
          <w:color w:val="000000"/>
          <w:sz w:val="24"/>
          <w:szCs w:val="24"/>
        </w:rPr>
        <w:t>5.1.41. Взрывание камерных зарядов разрешается проводить с применением детонирующего шнура, электродетонаторов, неэлектрических систем инициирования. В каждую зарядную камеру должно помещаться два боевика; взрывная или электровзрывная сеть должна дублироваться тем же способом, которым производится основное взрывание.</w:t>
      </w:r>
    </w:p>
    <w:p>
      <w:pPr>
        <w:spacing w:line="240" w:lineRule="auto"/>
        <w:rPr>
          <w:rFonts w:hAnsi="Times New Roman" w:cs="Times New Roman"/>
          <w:color w:val="000000"/>
          <w:sz w:val="24"/>
          <w:szCs w:val="24"/>
        </w:rPr>
      </w:pPr>
      <w:r>
        <w:rPr>
          <w:rFonts w:hAnsi="Times New Roman" w:cs="Times New Roman"/>
          <w:color w:val="000000"/>
          <w:sz w:val="24"/>
          <w:szCs w:val="24"/>
        </w:rPr>
        <w:t>Боевики в камерных зарядах должны размещаться в жестких прочных оболочках (ящиках, коробках).</w:t>
      </w:r>
    </w:p>
    <w:p>
      <w:pPr>
        <w:spacing w:line="240" w:lineRule="auto"/>
        <w:rPr>
          <w:rFonts w:hAnsi="Times New Roman" w:cs="Times New Roman"/>
          <w:color w:val="000000"/>
          <w:sz w:val="24"/>
          <w:szCs w:val="24"/>
        </w:rPr>
      </w:pPr>
      <w:r>
        <w:rPr>
          <w:rFonts w:hAnsi="Times New Roman" w:cs="Times New Roman"/>
          <w:color w:val="000000"/>
          <w:sz w:val="24"/>
          <w:szCs w:val="24"/>
        </w:rPr>
        <w:t>В выработках, где будут находиться камерные заряды, перед заряжанием должна сниматься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5.1.42. В сложных горно-геологических условиях (неустойчивые породы (грунты), перемерзание скважин, плывуны) при взрывании зарядов детонирующим шнуром или неэлектрическими системами инициирования разрешается заряжать скважины непосредственно вслед за бурением при условии осуществления мероприятий по безопасности, утвержденных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Буровые установки, не имеющие приспособления для заряжания, должны быть убраны от скважины на расстояние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5.1.43. Взрывные работы на земной поверхности, представляющие угрозу безопасности воздушного движения (при попадании трассы воздушного судна в опасную зону по разлету кусков горной массы, ударно-воздушной волне), должны осуществляться только после согласования их проведения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5.1.44.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5.1.45.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Начальник участка взрывных работ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начальником участка взрывных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зарядов, отказавших при массовых взрывах, должна проводиться по специально разработанным проектам, утвержденным руководителем (техническим руководителем) организации, ведущей взрывные работы, или назначенным им лицом.</w:t>
      </w:r>
    </w:p>
    <w:p>
      <w:pPr>
        <w:spacing w:line="240" w:lineRule="auto"/>
        <w:rPr>
          <w:rFonts w:hAnsi="Times New Roman" w:cs="Times New Roman"/>
          <w:color w:val="000000"/>
          <w:sz w:val="24"/>
          <w:szCs w:val="24"/>
        </w:rPr>
      </w:pPr>
      <w:r>
        <w:rPr>
          <w:rFonts w:hAnsi="Times New Roman" w:cs="Times New Roman"/>
          <w:color w:val="000000"/>
          <w:sz w:val="24"/>
          <w:szCs w:val="24"/>
        </w:rPr>
        <w:t>Заряд, отказавший в скважине (шпуре) при сейсморазведочных работах, должен быть извлечен и после устранения причины отказа вновь опущен на заданную глубину.</w:t>
      </w:r>
    </w:p>
    <w:p>
      <w:pPr>
        <w:spacing w:line="240" w:lineRule="auto"/>
        <w:rPr>
          <w:rFonts w:hAnsi="Times New Roman" w:cs="Times New Roman"/>
          <w:color w:val="000000"/>
          <w:sz w:val="24"/>
          <w:szCs w:val="24"/>
        </w:rPr>
      </w:pPr>
      <w:r>
        <w:rPr>
          <w:rFonts w:hAnsi="Times New Roman" w:cs="Times New Roman"/>
          <w:color w:val="000000"/>
          <w:sz w:val="24"/>
          <w:szCs w:val="24"/>
        </w:rPr>
        <w:t>Выбивать застрявший заряд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извлечь отказавший заряд не представляется возможным, его необходимо ликвидировать взрывом дополнительно опущенного накладного заряда. В других случаях ликвидация отказа должна осуществляться по проекту с учетом конкретных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При отказе прострелочного (взрывного) аппарата взрывные провода необходимо отсоединить от источника тока и после его подъема - от взрывной магистрали и замкнуть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Поднятый из скважины отказавший прострелочный (взрывной) аппарат должен быть проверен взрывником. При этом необходимо извлечь средства инициирования и их проводники закоротить, а аппарат доставить в зарядную мастерскую. Остатки взрывчатых веществ, оказавшиеся в аппарате в результате неполного взрыва, подлежат сбору и уничтожению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извлечь средства инициирования из прострелочно-взрывного аппарата допускается его уничтожение на месте по проекту, утвержденному техническими руководителями заказчика и подрядчика или уполномоченными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прихвата прострелочно-взрывной аппаратуры в скважине уничтожение снаряженного аппарата или работы, связанные с его подъемом на поверхность, должны проводиться по плану (мероприятиям), согласованному с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Отказавшие заряды при взрывании льда и подводных взрывных работах разрешается извлекать не ранее чем через 15 минут после последнего взрыва.</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извлечь отказавший заряд к нему должен привязываться новый заряд массой не менее 25% массы отказавшего с последующим взрыванием в воде.</w:t>
      </w:r>
    </w:p>
    <w:p>
      <w:pPr>
        <w:spacing w:line="240" w:lineRule="auto"/>
        <w:rPr>
          <w:rFonts w:hAnsi="Times New Roman" w:cs="Times New Roman"/>
          <w:color w:val="000000"/>
          <w:sz w:val="24"/>
          <w:szCs w:val="24"/>
        </w:rPr>
      </w:pPr>
      <w:r>
        <w:rPr>
          <w:rFonts w:hAnsi="Times New Roman" w:cs="Times New Roman"/>
          <w:color w:val="000000"/>
          <w:sz w:val="24"/>
          <w:szCs w:val="24"/>
        </w:rPr>
        <w:t>При взрывании горячего массива подход к отказавшему заряду разрешается по истечении 15 минут и при температуре ниже 80°С, а также при условии, что не будет наблюдаться разложение аммиачной селитры.</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отказавшего заряда взрывчатых материалов в шпуре должна проводиться вымыванием водой.</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отказавших зарядов при корчевке пней должна осуществляться путем извлечения вручную забойки из шпура (подкопа), помещения нового заряда на отказавший и повторного взрывания.</w:t>
      </w:r>
    </w:p>
    <w:p>
      <w:pPr>
        <w:spacing w:line="240" w:lineRule="auto"/>
        <w:rPr>
          <w:rFonts w:hAnsi="Times New Roman" w:cs="Times New Roman"/>
          <w:color w:val="000000"/>
          <w:sz w:val="24"/>
          <w:szCs w:val="24"/>
        </w:rPr>
      </w:pPr>
      <w:r>
        <w:rPr>
          <w:rFonts w:hAnsi="Times New Roman" w:cs="Times New Roman"/>
          <w:color w:val="000000"/>
          <w:sz w:val="24"/>
          <w:szCs w:val="24"/>
        </w:rPr>
        <w:t>Когда работы по ликвидации отказа не могут быть закончены в данной смене, разрешается поручать их продолжение взрывнику очередной смены с соответствующим инструктажем и отметкой в выдаваемой ему наряд-путевке. В этом случае допуск рабочих к месту после ликвидации отказа должен быть разрешен руководителем взрывных работ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начальнику участка взрывных работ следует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7.1.2.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Оборудование, документацию и т. д.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7.2.4.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c8e067091f44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