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водошламового обеспечения обогатительной фабрики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начальника водошламового обеспечения обогатительной фабрики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начальника водошламового обеспечения обогатительной фабрики;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начальника водошламового обеспечения обогатительной фабрики;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работником;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водошламового обеспечения обогатительной фабрики.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начальника водошламового обеспечения обогатительной фабрики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24.12.2021 N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работником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начальника водошламового обеспечения обогатительной фабрики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 Работник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работник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контроля и обеспечения процесса фильтрования должны применяться: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вакуумметры на вакуум-насосах, ресиверах и распределительной головке;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манометры на распределительной головке;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приборы сигнализации уровня суспензии в ресиверах.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Подача флокулянтов должна осуществляться в автоматическом режиме.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проектной документации на строительство новых или реконструкцию действующих фабрик вспомогательное оборудование отделения фильтрования (вакуум-насосы и воздуходувки) должны размещаться в изолированном помещении, за исключением действующих фабрик, построенных до ввода в действие настоящих Правил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Оборудование, работающее под вакуумом, должно обеспечивать необходимую величину вакуума, а оборудование, работающее под избыточным давлением - давление воздуха, в соответствии с технической характеристикой.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Золотниковые кольца распределительных головок должны подгоняться и прижиматься, а подработанные кольца своевременно заменяться.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Очистка ресивера и ловушек от шлама должна проводиться периодически в соответствии с 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моменту пуска все задвижки, кроме задвижки подачи воды в гидроуплотнение вала мешалки, должны закрываться.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Плановая остановка вакуум-фильтра должна производиться после отработки материала в ванне. Выключение вакуум-фильтра под нагрузкой должно осуществляться в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Вынужденная остановка дискового вакуум-фильтра должна осуществляться в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снижения величины вакуума до значения, установленного технической характеристикой;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снижения уровня пульпы в зумпфе ниже допустимого уровня;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предотвращения несчастного случая или инцидента.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ремонтные и регулировочные работы на работающей установке;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во время работы установки защитные ограждения, поправлять фильтровальные перегородки и производить их очистку;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становиться на борт ванны вакуум-фильтра;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загрязнять обслуживаемую площадку пульпой, секторами, маслом.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Ремонтные работы в ванне вакуум-фильтра должны осуществляться после остановки: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питания дискового вакуум-фильтра.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начальника водошламового обеспечения обогатительной фабрики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водошламового обеспечения обогатительной фабрики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Работник, при посещении производственных площадок, обязан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4f8c7e717c04ee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