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навивщика пружин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навивщика пружин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навивщика пружин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навивщика пружин;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навивщика пружин;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навивщиком.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навивщиков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навивщиков.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Навивщику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Навивщик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навивщиком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навивщика пружин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навивщик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Навивщик обеспечивается СИЗ, прошедшими подтверждение соответствия в установленном законодательством Российской Федерации порядке*,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Навивщик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 процессе труда на навивщика пружин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материалы. Источники возникновения указанных факторов: движущиеся части станка, механизмы подачи заготовок, острые концы проволок.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подающих механизмов, механизмов включения и остановки станка, тормозного устройства, надежность закрепления ограждений и предохранительных приспособлений, исправность смоточного устройства для бухты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смазке механизмов пользоваться только соответствующими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Установить мотки проволоки с помощью подъемных механизмов. Запрещается превышать нагрузку, установленную для грузоподъемных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Моток проволоки надежно застропить при помощи чалочно-захватных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Освобождать моток проволоки от чалочных приспособлений только после надежной установки его на ось вертушки или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установкой мотка убедиться в отсутствии выступающих концов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освобождения мотка от вязок конец проволоки заправить внутрь и не допускать его свисания с барабана (вертушки)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 при заправке проволоки в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приема пружин стоять лицом к лицевой стороне диска.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Освобождать застрявший конец проволоки пружины или устранять образовавшуюся петлю специальным инструментом и только после полной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применять режущий инструмент с затупленными режущими кромками.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размотке последних витков проволоки с вертушки установить специальный щиток для предохранения выброса конца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осторожность при закладывании пружины в станок для закручивания конца, следить, чтобы пальцы не прижало рычагом.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Транспортирование и подъем бухт проволоки во всех случаях осуществлять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Изготовленные пружины складывать в специальную тару, на стеллажи и в штабеля. Высота штабеля не должна превышать 1 м от уровня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 выключить оборудование, дождаться его полной остановки; привести в порядок рабочее место, убрать инструмент, приспособления; очистить станок от грязи, пыли, вытереть и смазать трущиеся части станка; аккуратно сложить готовые детали и оставшийся материал; использованные в работе и при уборке тряпки, ветошь сложить в специальный металлический ящик с закрывающейся крышкой и вынести за пределы цеха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Уборку отходов с поверхности оборудования и со спецодежды следует производить щеткой-сметкой или при помощи пылесосных установок. Обдувать станок и одежду сжатым воздухом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ac63bf111840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