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невролога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невролога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невролога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невролога;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невролога;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неврологом;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неврологом.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неврологов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невролога к работе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Невролог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неврологом.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невролог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Невролог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невролога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работе с электрооборудованием;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перенапряжение;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лекарственных препаратов,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неврологического отделения</w:t>
      </w:r>
      <w:r>
        <w:rPr>
          <w:rFonts w:hAnsi="Times New Roman" w:cs="Times New Roman"/>
          <w:color w:val="000000"/>
          <w:sz w:val="24"/>
          <w:szCs w:val="24"/>
        </w:rPr>
        <w:t>, представляющих угрозу жизни и здоровью работников, при выполнении работ неврологом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Невролог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Невролог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Невролог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Невролог,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Включить полностью освещение кабинета и убедиться в исправной работе светильников. Наименьшая освещенность должна быть при люминесцентных лампах не менее 300 лк (20 Вт/кв. м), при лампах накаливания – не менее 150 лк (48 Вт/кв. м).</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исправности электрооборудования кабинета: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светильники должны быть надежно подвешены к потолку и иметь светорассеивающую арматуру;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коммутационные коробки должны быть закрыты крышками;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санитарное состояние кабинета и проветрить его, открыв окна или фрамуги и двери. Окна в открытом положении фиксировать крючками, а фрамуги должны иметь ограничители.</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4.1.7.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4.1.8.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4.1.9. Убедиться в том, что температура воздуха в кабинете соответствует установленным санитарным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4.1.10. Проверить исправность сигнализации в кабинете.</w:t>
      </w:r>
    </w:p>
    <w:p>
      <w:pPr>
        <w:spacing w:line="240" w:lineRule="auto"/>
        <w:rPr>
          <w:rFonts w:hAnsi="Times New Roman" w:cs="Times New Roman"/>
          <w:color w:val="000000"/>
          <w:sz w:val="24"/>
          <w:szCs w:val="24"/>
        </w:rPr>
      </w:pPr>
      <w:r>
        <w:rPr>
          <w:rFonts w:hAnsi="Times New Roman" w:cs="Times New Roman"/>
          <w:color w:val="000000"/>
          <w:sz w:val="24"/>
          <w:szCs w:val="24"/>
        </w:rPr>
        <w:t>4.1.11.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Невролог обязан соблюдать требования асептики и антисептики.</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пользоваться неисправным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5.1.7. Перед и после каждой манипуляции или любого другого контакта с больным мыть руки теплой проточной водой с жидким или одноразовым мылом.</w:t>
      </w:r>
    </w:p>
    <w:p>
      <w:pPr>
        <w:spacing w:line="240" w:lineRule="auto"/>
        <w:rPr>
          <w:rFonts w:hAnsi="Times New Roman" w:cs="Times New Roman"/>
          <w:color w:val="000000"/>
          <w:sz w:val="24"/>
          <w:szCs w:val="24"/>
        </w:rPr>
      </w:pPr>
      <w:r>
        <w:rPr>
          <w:rFonts w:hAnsi="Times New Roman" w:cs="Times New Roman"/>
          <w:color w:val="000000"/>
          <w:sz w:val="24"/>
          <w:szCs w:val="24"/>
        </w:rPr>
        <w:t>5.1.8.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5.1.9.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безопасности при осмотре больных.</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при осмотре и обследовании больного препараты без этикеток;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используемые препараты, работать с отключенной системой водоснабжения, вентиляции, канализации;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нормативными актами санитарной одежды и других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Работать сидя рекомендуется не более 60 процентов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Работать при исправной сигнализации в связи с возможным возникновением внезапного возбуждения больных.</w:t>
      </w:r>
    </w:p>
    <w:p>
      <w:pPr>
        <w:spacing w:line="240" w:lineRule="auto"/>
        <w:rPr>
          <w:rFonts w:hAnsi="Times New Roman" w:cs="Times New Roman"/>
          <w:color w:val="000000"/>
          <w:sz w:val="24"/>
          <w:szCs w:val="24"/>
        </w:rPr>
      </w:pPr>
      <w:r>
        <w:rPr>
          <w:rFonts w:hAnsi="Times New Roman" w:cs="Times New Roman"/>
          <w:color w:val="000000"/>
          <w:sz w:val="24"/>
          <w:szCs w:val="24"/>
        </w:rPr>
        <w:t>5.1.20. При эксплуатации электрооборудования руководствоваться инструкцией по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неврологом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4.3.1.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4.3.2.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4.3.3. При попадании препаратов на кожу,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4.3.4.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4.3.5.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4.3.6.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 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4.3.7.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4.3.8.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4.3.9. Врач должен оказывать содействие пожарной охране при тушении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7.2.2.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Проветрить кабинет,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Текущая уборка по окончании работ проводится младшим медицинским персоналом под контролем неврологом.</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72331ba98bd4a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