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обработчика поверхностных пороков металла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обработчика поверхностных пороков металла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обработчика поверхностных пороков металла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обработчика поверхностных пороков металла;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 обработчика поверхностных пороков металла;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обработчика поверхностных пороков металла;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с обработчиками поверхностных пороков металла;</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обработчиком поверхностных пороков металла.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Выполнение требований настоящей инструкции обязательны для всех обработчиков поверхностных пороков металла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 xml:space="preserve">Правила по охране труда при обработке металлов, </w:t>
      </w:r>
      <w:r>
        <w:rPr>
          <w:rFonts w:hAnsi="Times New Roman" w:cs="Times New Roman"/>
          <w:color w:val="000000"/>
          <w:sz w:val="24"/>
          <w:szCs w:val="24"/>
        </w:rPr>
        <w:t>Приказ Минтруда от 11.12.2020 № 887н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b/>
          <w:bCs/>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для обработчика поверхностных пороков металла (далее – обработчик).</w:t>
      </w:r>
    </w:p>
    <w:p>
      <w:pPr>
        <w:spacing w:line="240" w:lineRule="auto"/>
        <w:rPr>
          <w:rFonts w:hAnsi="Times New Roman" w:cs="Times New Roman"/>
          <w:color w:val="000000"/>
          <w:sz w:val="24"/>
          <w:szCs w:val="24"/>
        </w:rPr>
      </w:pPr>
      <w:r>
        <w:rPr>
          <w:rFonts w:hAnsi="Times New Roman" w:cs="Times New Roman"/>
          <w:color w:val="000000"/>
          <w:sz w:val="24"/>
          <w:szCs w:val="24"/>
        </w:rPr>
        <w:t>3.2. Обработчику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работе обработчиком поверхностных пороков металла допускаются лица не моложе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3.4.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Обработчик поверхностных пороков металла должен знать:</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сортамент, марки, развес и профили зачищаемого металла;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устройство обслуживаемого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виды, особенности залегания поверхностных пороков металла;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геометрию пневматического зубила;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требования государственных стандартов к чистоте поверхности металла;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допуски на глубину удаления пороков;</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слесарное дело.</w:t>
      </w:r>
    </w:p>
    <w:p>
      <w:pPr>
        <w:spacing w:line="240" w:lineRule="auto"/>
        <w:rPr>
          <w:rFonts w:hAnsi="Times New Roman" w:cs="Times New Roman"/>
          <w:color w:val="000000"/>
          <w:sz w:val="24"/>
          <w:szCs w:val="24"/>
        </w:rPr>
      </w:pPr>
      <w:r>
        <w:rPr>
          <w:rFonts w:hAnsi="Times New Roman" w:cs="Times New Roman"/>
          <w:color w:val="000000"/>
          <w:sz w:val="24"/>
          <w:szCs w:val="24"/>
        </w:rPr>
        <w:t>Обработчику поверхностных пороков металла необходимо:</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знать технологический процесс выполняемой работы;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знать технологические карты, рабочие инструкции и другие документы, регламентирующие выполнение соответствующей работы;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внутреннего трудового распорядка и установленный режим труда и отдыха;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работу, входящую в его обязанности или порученную администрацией, при условии, что он обучен правилам безопасного выполнения этой работы;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безопасные приемы выполнения работ;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уметь оказывать первую помощь пострадавшим;</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знать место нахождения и уметь применять первичные средства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3.13. Требования по выполнению режимов труда и отдыха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3.13.1. При выполнении работ обработчик поверхностных пороков металла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3.14.1. Основными опасными и вредными производственными факторами являются: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движущийся промышленный транспорт, грузоподъемные машины и механизмы, подвижные элементы технологического оборудования, перемещаемые материалы, заготовки, изделий;</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падающие материалы, элементов технологического оборудования и инструмента;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замыкание электрических цепей через тело работника;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и вибрации;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материальных объектов производственной среды;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влажность воздуха рабочей зоны;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воды и пара;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загазованность и (или) запыленность воздуха рабочей зоны;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недостаток естественного света;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шероховатость на поверхностях заготовок и изделий, оборудования, инструмента;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и нервно-психические перегрузоки;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токсические и раздражающие химические вещества, проникающие в организм человека через органы дыхания, желудочно-кишечный тракт, кожные покровы и слизистые оболочки.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обработчиком поверхностных пороков металла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обработчик поверхностных пороков металла обеспечивается спецодеждой, спецобувью и СИЗ в соответствии с </w:t>
      </w:r>
      <w:r>
        <w:rPr>
          <w:rFonts w:hAnsi="Times New Roman" w:cs="Times New Roman"/>
          <w:color w:val="000000"/>
          <w:sz w:val="24"/>
          <w:szCs w:val="24"/>
        </w:rPr>
        <w:t>«Нормами бесплатной выдачи СИЗ и смывающих средств работникам ООО «Альфа», утвержденными приказом директора от 01.09.2023г. №00</w:t>
      </w:r>
      <w:r>
        <w:rPr>
          <w:rFonts w:hAnsi="Times New Roman" w:cs="Times New Roman"/>
          <w:color w:val="000000"/>
          <w:sz w:val="24"/>
          <w:szCs w:val="24"/>
        </w:rPr>
        <w:t>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3.15.5. При работе с электрооборудованием обработчику поверхностных пороков металла необходимо обеспечить основными и дополнительными защитными средствами, обеспечивающими безопасность его работы (диэлектрические перчатки, диэлектрический коврик, инструмент с изолирующими рукоятками, переносные заземления, плакаты и т. д.).</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следует провести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Застегнуть надетую спецодежду на все пуговицы (завязать завязки), не допуская свисающих концов одежды.</w:t>
      </w:r>
    </w:p>
    <w:p>
      <w:pPr>
        <w:spacing w:line="240" w:lineRule="auto"/>
        <w:rPr>
          <w:rFonts w:hAnsi="Times New Roman" w:cs="Times New Roman"/>
          <w:color w:val="000000"/>
          <w:sz w:val="24"/>
          <w:szCs w:val="24"/>
        </w:rPr>
      </w:pPr>
      <w:r>
        <w:rPr>
          <w:rFonts w:hAnsi="Times New Roman" w:cs="Times New Roman"/>
          <w:color w:val="000000"/>
          <w:sz w:val="24"/>
          <w:szCs w:val="24"/>
        </w:rPr>
        <w:t>Не закалывать одежду булавками, иголками, не держать в карманах одежды острые, бьющиеся предметы.</w:t>
      </w:r>
    </w:p>
    <w:p>
      <w:pPr>
        <w:spacing w:line="240" w:lineRule="auto"/>
        <w:rPr>
          <w:rFonts w:hAnsi="Times New Roman" w:cs="Times New Roman"/>
          <w:color w:val="000000"/>
          <w:sz w:val="24"/>
          <w:szCs w:val="24"/>
        </w:rPr>
      </w:pPr>
      <w:r>
        <w:rPr>
          <w:rFonts w:hAnsi="Times New Roman" w:cs="Times New Roman"/>
          <w:color w:val="000000"/>
          <w:sz w:val="24"/>
          <w:szCs w:val="24"/>
        </w:rPr>
        <w:t>4.1.2. Получить задание от руководителя на обработку поверхностных пороков металла.</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color w:val="000000"/>
          <w:sz w:val="24"/>
          <w:szCs w:val="24"/>
        </w:rPr>
        <w:t>4.2.2. Проверить наличие и исправность (целостность):</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расходных материалов (крепежа и пр.);</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инструмента, приспособлений и оборудования;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грузоподъемных механизмов, средств механизации, электрифицированного и пневматического инструмента;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такелажных средств, тросов, канатов, цепей, специальных приспособлений;</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стандартных плакатов по охране труда, указывающих место безопасной работы, запрещающих или разрешающих производство работ, предупреждающих об опасности поражения электрическим током;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средств для работы на высоте (подмостей, лесов, лестниц и пр.);</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страховочных систем.</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внешним осмотром: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освещенности рабочей зоны;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и оголенных концов электропроводки;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на оборудовании и в проходах возле машины;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полов на пути перемещения (отсутствие выбоин, неровностей, скользкости, открытых трапов). При необходимости, потребовать уборки пола;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предупреждающих и предписывающих плакатов (знаков);</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исправность инвентаря, тележек и других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4.4.2. Подготовить рабочее место, выполнив следующие действия: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наличие свободных проходов возле машины химической чистки, проходов к электрошкафу, вентилям подачи пара, воды, растворителя;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и исправность решетчатого настила под ногами;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работу приточно-вытяжной вентиляции;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исправности кабеля электропитания, надежности закрытия всех токоведущих и пусковых устройств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обрыва, прочность контакта между металлическими нетоковедущими частями машины и заземляющим проводом). Не приступать к работе при отсутствии заземления;</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контрольно-измерительных приборов, приборов безопасности и регулирования (наличие клейма или пломбы, сроки клеймения приборов, целостность стекол, нахождение стрелок приборов на нулевой отметке, наличие на шкале манометра красной черты, отсутствие повреждений, влияющих на показания контрольно-измерительных приборов), исправность лампы подсветки в машине; при необходимости заменить ее.</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наличие аптечки первой помощи и первичных средств пожаротушения,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4.4.4.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Запрещается допускать на рабочее место лиц, не имеющих отношения к порученной работе, передоверять оборудование другому лицу.</w:t>
      </w:r>
    </w:p>
    <w:p>
      <w:pPr>
        <w:spacing w:line="240" w:lineRule="auto"/>
        <w:rPr>
          <w:rFonts w:hAnsi="Times New Roman" w:cs="Times New Roman"/>
          <w:color w:val="000000"/>
          <w:sz w:val="24"/>
          <w:szCs w:val="24"/>
        </w:rPr>
      </w:pPr>
      <w:r>
        <w:rPr>
          <w:rFonts w:hAnsi="Times New Roman" w:cs="Times New Roman"/>
          <w:color w:val="000000"/>
          <w:sz w:val="24"/>
          <w:szCs w:val="24"/>
        </w:rPr>
        <w:t>5.1.3. Работы производить при достаточном освещении.</w:t>
      </w:r>
    </w:p>
    <w:p>
      <w:pPr>
        <w:spacing w:line="240" w:lineRule="auto"/>
        <w:rPr>
          <w:rFonts w:hAnsi="Times New Roman" w:cs="Times New Roman"/>
          <w:color w:val="000000"/>
          <w:sz w:val="24"/>
          <w:szCs w:val="24"/>
        </w:rPr>
      </w:pPr>
      <w:r>
        <w:rPr>
          <w:rFonts w:hAnsi="Times New Roman" w:cs="Times New Roman"/>
          <w:color w:val="000000"/>
          <w:sz w:val="24"/>
          <w:szCs w:val="24"/>
        </w:rPr>
        <w:t>5.1.4. Следить за контрольно-измерительными приборами.</w:t>
      </w:r>
    </w:p>
    <w:p>
      <w:pPr>
        <w:spacing w:line="240" w:lineRule="auto"/>
        <w:rPr>
          <w:rFonts w:hAnsi="Times New Roman" w:cs="Times New Roman"/>
          <w:color w:val="000000"/>
          <w:sz w:val="24"/>
          <w:szCs w:val="24"/>
        </w:rPr>
      </w:pPr>
      <w:r>
        <w:rPr>
          <w:rFonts w:hAnsi="Times New Roman" w:cs="Times New Roman"/>
          <w:color w:val="000000"/>
          <w:sz w:val="24"/>
          <w:szCs w:val="24"/>
        </w:rPr>
        <w:t>5.1.5. Прочно закрепить обрабатываемую деталь в тисках. Рычаг тисков опускать плавно, чтобы не травмировать руки.</w:t>
      </w:r>
    </w:p>
    <w:p>
      <w:pPr>
        <w:spacing w:line="240" w:lineRule="auto"/>
        <w:rPr>
          <w:rFonts w:hAnsi="Times New Roman" w:cs="Times New Roman"/>
          <w:color w:val="000000"/>
          <w:sz w:val="24"/>
          <w:szCs w:val="24"/>
        </w:rPr>
      </w:pPr>
      <w:r>
        <w:rPr>
          <w:rFonts w:hAnsi="Times New Roman" w:cs="Times New Roman"/>
          <w:color w:val="000000"/>
          <w:sz w:val="24"/>
          <w:szCs w:val="24"/>
        </w:rPr>
        <w:t>5.1.6. Работу выполнять только исправным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Во избежание травм следить за тем, чтобы: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поверхность бойков молотков, кувалд была выпуклой, а не сбитой;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инструмент, имеющий заостренные концы-хвостовики (напильники и др.), были снабжены деревянными, плотно насаженными ручками установленной формы, без сколов и трещин, с металлическими кольцами;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ударные режущие инструменты (зубило, бородок, кернер, клейимейсель и др.) имели не сбитую поверхность;</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зубило имело длину не менее 150 мм, причем оттянутая его часть равнялась 60-70 мм;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работе напильниками пальцы рук находились на поверхности напильника;</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рубке металла была установлена защитная металлическая сетка с ячейками не более 3 мм или индивидуальный экран.</w:t>
      </w:r>
    </w:p>
    <w:p>
      <w:pPr>
        <w:spacing w:line="240" w:lineRule="auto"/>
        <w:rPr>
          <w:rFonts w:hAnsi="Times New Roman" w:cs="Times New Roman"/>
          <w:color w:val="000000"/>
          <w:sz w:val="24"/>
          <w:szCs w:val="24"/>
        </w:rPr>
      </w:pPr>
      <w:r>
        <w:rPr>
          <w:rFonts w:hAnsi="Times New Roman" w:cs="Times New Roman"/>
          <w:color w:val="000000"/>
          <w:sz w:val="24"/>
          <w:szCs w:val="24"/>
        </w:rPr>
        <w:t>5.1.7. Во избежание травм не проверять пальцами рук качество опиливаемой поверхности.</w:t>
      </w:r>
    </w:p>
    <w:p>
      <w:pPr>
        <w:spacing w:line="240" w:lineRule="auto"/>
        <w:rPr>
          <w:rFonts w:hAnsi="Times New Roman" w:cs="Times New Roman"/>
          <w:color w:val="000000"/>
          <w:sz w:val="24"/>
          <w:szCs w:val="24"/>
        </w:rPr>
      </w:pPr>
      <w:r>
        <w:rPr>
          <w:rFonts w:hAnsi="Times New Roman" w:cs="Times New Roman"/>
          <w:color w:val="000000"/>
          <w:sz w:val="24"/>
          <w:szCs w:val="24"/>
        </w:rPr>
        <w:t>5.1.8. Отрезаемую при резании ножницами заготовку из листового металла придерживать рукой в рукавице.</w:t>
      </w:r>
    </w:p>
    <w:p>
      <w:pPr>
        <w:spacing w:line="240" w:lineRule="auto"/>
        <w:rPr>
          <w:rFonts w:hAnsi="Times New Roman" w:cs="Times New Roman"/>
          <w:color w:val="000000"/>
          <w:sz w:val="24"/>
          <w:szCs w:val="24"/>
        </w:rPr>
      </w:pPr>
      <w:r>
        <w:rPr>
          <w:rFonts w:hAnsi="Times New Roman" w:cs="Times New Roman"/>
          <w:color w:val="000000"/>
          <w:sz w:val="24"/>
          <w:szCs w:val="24"/>
        </w:rPr>
        <w:t>5.1.9. Использовать слесарный инструмент только по их прямому назначению.</w:t>
      </w:r>
    </w:p>
    <w:p>
      <w:pPr>
        <w:spacing w:line="240" w:lineRule="auto"/>
        <w:rPr>
          <w:rFonts w:hAnsi="Times New Roman" w:cs="Times New Roman"/>
          <w:color w:val="000000"/>
          <w:sz w:val="24"/>
          <w:szCs w:val="24"/>
        </w:rPr>
      </w:pPr>
      <w:r>
        <w:rPr>
          <w:rFonts w:hAnsi="Times New Roman" w:cs="Times New Roman"/>
          <w:color w:val="000000"/>
          <w:sz w:val="24"/>
          <w:szCs w:val="24"/>
        </w:rPr>
        <w:t>5.1.10. Не применять ключей, имеющих зев большего размера, чем гайка, не удлинять рукоятку ключа путем накладывания (захвата) двух ключей.</w:t>
      </w:r>
    </w:p>
    <w:p>
      <w:pPr>
        <w:spacing w:line="240" w:lineRule="auto"/>
        <w:rPr>
          <w:rFonts w:hAnsi="Times New Roman" w:cs="Times New Roman"/>
          <w:color w:val="000000"/>
          <w:sz w:val="24"/>
          <w:szCs w:val="24"/>
        </w:rPr>
      </w:pPr>
      <w:r>
        <w:rPr>
          <w:rFonts w:hAnsi="Times New Roman" w:cs="Times New Roman"/>
          <w:color w:val="000000"/>
          <w:sz w:val="24"/>
          <w:szCs w:val="24"/>
        </w:rPr>
        <w:t>5.1.11. При пуске вращающихся механизмов следует находиться на безопасном расстоянии от них.</w:t>
      </w:r>
    </w:p>
    <w:p>
      <w:pPr>
        <w:spacing w:line="240" w:lineRule="auto"/>
        <w:rPr>
          <w:rFonts w:hAnsi="Times New Roman" w:cs="Times New Roman"/>
          <w:color w:val="000000"/>
          <w:sz w:val="24"/>
          <w:szCs w:val="24"/>
        </w:rPr>
      </w:pPr>
      <w:r>
        <w:rPr>
          <w:rFonts w:hAnsi="Times New Roman" w:cs="Times New Roman"/>
          <w:color w:val="000000"/>
          <w:sz w:val="24"/>
          <w:szCs w:val="24"/>
        </w:rPr>
        <w:t>5.1.12. При заливании водой ключей управления оперировать ими следует в диэлектрических перчатках.</w:t>
      </w:r>
    </w:p>
    <w:p>
      <w:pPr>
        <w:spacing w:line="240" w:lineRule="auto"/>
        <w:rPr>
          <w:rFonts w:hAnsi="Times New Roman" w:cs="Times New Roman"/>
          <w:color w:val="000000"/>
          <w:sz w:val="24"/>
          <w:szCs w:val="24"/>
        </w:rPr>
      </w:pPr>
      <w:r>
        <w:rPr>
          <w:rFonts w:hAnsi="Times New Roman" w:cs="Times New Roman"/>
          <w:color w:val="000000"/>
          <w:sz w:val="24"/>
          <w:szCs w:val="24"/>
        </w:rPr>
        <w:t>5.1.13. При пуске вращающихся механизмов следует находиться на безопасном расстоянии от них.</w:t>
      </w:r>
    </w:p>
    <w:p>
      <w:pPr>
        <w:spacing w:line="240" w:lineRule="auto"/>
        <w:rPr>
          <w:rFonts w:hAnsi="Times New Roman" w:cs="Times New Roman"/>
          <w:color w:val="000000"/>
          <w:sz w:val="24"/>
          <w:szCs w:val="24"/>
        </w:rPr>
      </w:pPr>
      <w:r>
        <w:rPr>
          <w:rFonts w:hAnsi="Times New Roman" w:cs="Times New Roman"/>
          <w:color w:val="000000"/>
          <w:sz w:val="24"/>
          <w:szCs w:val="24"/>
        </w:rPr>
        <w:t>5.1.14. Запрещается слив в канализацию замасленных и замазученных вод, кислот, щелочей и других вредных веществ.</w:t>
      </w:r>
    </w:p>
    <w:p>
      <w:pPr>
        <w:spacing w:line="240" w:lineRule="auto"/>
        <w:rPr>
          <w:rFonts w:hAnsi="Times New Roman" w:cs="Times New Roman"/>
          <w:color w:val="000000"/>
          <w:sz w:val="24"/>
          <w:szCs w:val="24"/>
        </w:rPr>
      </w:pPr>
      <w:r>
        <w:rPr>
          <w:rFonts w:hAnsi="Times New Roman" w:cs="Times New Roman"/>
          <w:color w:val="000000"/>
          <w:sz w:val="24"/>
          <w:szCs w:val="24"/>
        </w:rPr>
        <w:t>5.1.15. Запрещается эксплуатировать неисправное оборудование, а также оборудование с неисправными или отключенными устройствами аварийного отключения.</w:t>
      </w:r>
    </w:p>
    <w:p>
      <w:pPr>
        <w:spacing w:line="240" w:lineRule="auto"/>
        <w:rPr>
          <w:rFonts w:hAnsi="Times New Roman" w:cs="Times New Roman"/>
          <w:color w:val="000000"/>
          <w:sz w:val="24"/>
          <w:szCs w:val="24"/>
        </w:rPr>
      </w:pPr>
      <w:r>
        <w:rPr>
          <w:rFonts w:hAnsi="Times New Roman" w:cs="Times New Roman"/>
          <w:color w:val="000000"/>
          <w:sz w:val="24"/>
          <w:szCs w:val="24"/>
        </w:rPr>
        <w:t>5.1.16. При эксплуатации оборудования, приборов, аппаратуры и механизмов запрещается: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не по назначению и использовать это оборудование для работ в неисправном состоянии;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без приспособлений и средств защиты или при неисправном их состоянии;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без установленных контрольно-измерительных приборов;</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оборудованием или технологией, разработанными рационализаторами, не имеющими специального технического заключения по их безопасной эксплуатации в производстве;</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оставлять без присмотра работающие оборудование и аппаратуру, требующие обязательного присутствия обслуживающего персонала.</w:t>
      </w:r>
    </w:p>
    <w:p>
      <w:pPr>
        <w:spacing w:line="240" w:lineRule="auto"/>
        <w:rPr>
          <w:rFonts w:hAnsi="Times New Roman" w:cs="Times New Roman"/>
          <w:color w:val="000000"/>
          <w:sz w:val="24"/>
          <w:szCs w:val="24"/>
        </w:rPr>
      </w:pPr>
      <w:r>
        <w:rPr>
          <w:rFonts w:hAnsi="Times New Roman" w:cs="Times New Roman"/>
          <w:color w:val="000000"/>
          <w:sz w:val="24"/>
          <w:szCs w:val="24"/>
        </w:rPr>
        <w:t>5.1.17. Запрещается загрузка кислоты вручную. Для подачи кислоты должна быть предусмотрена самостоятельная кислотная линия.</w:t>
      </w:r>
    </w:p>
    <w:p>
      <w:pPr>
        <w:spacing w:line="240" w:lineRule="auto"/>
        <w:rPr>
          <w:rFonts w:hAnsi="Times New Roman" w:cs="Times New Roman"/>
          <w:color w:val="000000"/>
          <w:sz w:val="24"/>
          <w:szCs w:val="24"/>
        </w:rPr>
      </w:pPr>
      <w:r>
        <w:rPr>
          <w:rFonts w:hAnsi="Times New Roman" w:cs="Times New Roman"/>
          <w:color w:val="000000"/>
          <w:sz w:val="24"/>
          <w:szCs w:val="24"/>
        </w:rPr>
        <w:t>5.1.18. Эксплуатация и уход за технологическим оборудованием и аппаратурой должны проводиться в соответствии с инструкцией по охране труда при эксплуатации и обслуживании их.</w:t>
      </w:r>
    </w:p>
    <w:p>
      <w:pPr>
        <w:spacing w:line="240" w:lineRule="auto"/>
        <w:rPr>
          <w:rFonts w:hAnsi="Times New Roman" w:cs="Times New Roman"/>
          <w:color w:val="000000"/>
          <w:sz w:val="24"/>
          <w:szCs w:val="24"/>
        </w:rPr>
      </w:pPr>
      <w:r>
        <w:rPr>
          <w:rFonts w:hAnsi="Times New Roman" w:cs="Times New Roman"/>
          <w:color w:val="000000"/>
          <w:sz w:val="24"/>
          <w:szCs w:val="24"/>
        </w:rPr>
        <w:t xml:space="preserve">5.1.19. Во время производства работ соблюдать Правила противопожарного режима в Российской Федерации, утвержденными </w:t>
      </w:r>
      <w:r>
        <w:rPr>
          <w:rFonts w:hAnsi="Times New Roman" w:cs="Times New Roman"/>
          <w:color w:val="000000"/>
          <w:sz w:val="24"/>
          <w:szCs w:val="24"/>
        </w:rPr>
        <w:t>постановлением Правительства РФ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5.1.20.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5.1.21. Запрещается: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использование открытого огня;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принимать пищу на рабочем месте;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без применения средств индивидуальной защиты;</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курить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5.1.22. В случае обнаружения нарушений, отключить оборудование и поставить в известность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5.1.23. Во время работы необходимо эксплуатировать (использовать) по назначению выданные СИЗ; 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после полной остановки электроинструмента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обработчиком поверхностных пороков металла возможно возникновение следующих аварийных ситуаций:</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6.3.4. При прекращении подачи электроэнергии и возникновении вибрации или повышенного уровня шума отключить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6.3.5. Если кислота или щелочь, случайно будет пролита, ее вначале засыпают песком, чтобы он их впитал. Затем песок убирают и место, где была разлита кислота или щелочь, засыпают известью или содой, а после замывают водой и насухо вытирают.</w:t>
      </w:r>
    </w:p>
    <w:p>
      <w:pPr>
        <w:spacing w:line="240" w:lineRule="auto"/>
        <w:rPr>
          <w:rFonts w:hAnsi="Times New Roman" w:cs="Times New Roman"/>
          <w:color w:val="000000"/>
          <w:sz w:val="24"/>
          <w:szCs w:val="24"/>
        </w:rPr>
      </w:pPr>
      <w:r>
        <w:rPr>
          <w:rFonts w:hAnsi="Times New Roman" w:cs="Times New Roman"/>
          <w:color w:val="000000"/>
          <w:sz w:val="24"/>
          <w:szCs w:val="24"/>
        </w:rPr>
        <w:t>6.3.6. При химическом ожоге пораженное место сразу же промыть большим количеством проточной холодной воды из-под крана, из резинового шланга или ведра в течение 15-20 мин. Если кислота или щелочь попала на кожу через одежду, то сначала надо смыть ее водой с одежды, после чего промыть кожу.</w:t>
      </w:r>
    </w:p>
    <w:p>
      <w:pPr>
        <w:spacing w:line="240" w:lineRule="auto"/>
        <w:rPr>
          <w:rFonts w:hAnsi="Times New Roman" w:cs="Times New Roman"/>
          <w:color w:val="000000"/>
          <w:sz w:val="24"/>
          <w:szCs w:val="24"/>
        </w:rPr>
      </w:pPr>
      <w:r>
        <w:rPr>
          <w:rFonts w:hAnsi="Times New Roman" w:cs="Times New Roman"/>
          <w:color w:val="000000"/>
          <w:sz w:val="24"/>
          <w:szCs w:val="24"/>
        </w:rPr>
        <w:t>6.3.7. При попадании на тело человека серной кислоты в виде твердого вещества необходимо удалить ее сухой ватой или кусочком ткани, а затем пораженное место тщательно промыть водой. При химическом ожоге полностью смыть химические вещества водой не удается. Поэтому после промывания пораженное место обрабатывают раствором питьевой соды (одна чайная ложка на стакан воды).</w:t>
      </w:r>
    </w:p>
    <w:p>
      <w:pPr>
        <w:spacing w:line="240" w:lineRule="auto"/>
        <w:rPr>
          <w:rFonts w:hAnsi="Times New Roman" w:cs="Times New Roman"/>
          <w:color w:val="000000"/>
          <w:sz w:val="24"/>
          <w:szCs w:val="24"/>
        </w:rPr>
      </w:pPr>
      <w:r>
        <w:rPr>
          <w:rFonts w:hAnsi="Times New Roman" w:cs="Times New Roman"/>
          <w:color w:val="000000"/>
          <w:sz w:val="24"/>
          <w:szCs w:val="24"/>
        </w:rPr>
        <w:t>6.3.8. При попадании брызг щелочи или паров в глаза и полость рта необходимо промыть пораженные места большим количеством воды, а затем раствором борной кислоты (0,5 чайной ложки кислоты на стакан воды).</w:t>
      </w:r>
    </w:p>
    <w:p>
      <w:pPr>
        <w:spacing w:line="240" w:lineRule="auto"/>
        <w:rPr>
          <w:rFonts w:hAnsi="Times New Roman" w:cs="Times New Roman"/>
          <w:color w:val="000000"/>
          <w:sz w:val="24"/>
          <w:szCs w:val="24"/>
        </w:rPr>
      </w:pPr>
      <w:r>
        <w:rPr>
          <w:rFonts w:hAnsi="Times New Roman" w:cs="Times New Roman"/>
          <w:color w:val="000000"/>
          <w:sz w:val="24"/>
          <w:szCs w:val="24"/>
        </w:rPr>
        <w:t>6.3.9. При попадании кислоты или щелочи в пищевод срочно вызвать врача скорой помощи. Нельзя промывать желудок водой. Хороший эффект дает прием внутрь молока, яичного белка, растительного масла, растворенного крахмала.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6.4.3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6.4.4.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6.4.5.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7.2.2. Пневматический и электрический инструмент сдать в инструментальную кладовую, а ручной инструмент вытереть и разложить на соответствующие места в инструментальной тумбочке.</w:t>
      </w:r>
    </w:p>
    <w:p>
      <w:pPr>
        <w:spacing w:line="240" w:lineRule="auto"/>
        <w:rPr>
          <w:rFonts w:hAnsi="Times New Roman" w:cs="Times New Roman"/>
          <w:color w:val="000000"/>
          <w:sz w:val="24"/>
          <w:szCs w:val="24"/>
        </w:rPr>
      </w:pPr>
      <w:r>
        <w:rPr>
          <w:rFonts w:hAnsi="Times New Roman" w:cs="Times New Roman"/>
          <w:color w:val="000000"/>
          <w:sz w:val="24"/>
          <w:szCs w:val="24"/>
        </w:rPr>
        <w:t>7.2.3. Аккуратно свернуть в кольца шланги и сдать вместе с инструментами в кладовую.</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Использованные во время работы и при уборке тряпки, ветошь следует сложить в специальный металлический ящик с закрывающейся крышкой.</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e60616b427284b2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