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обжигальщика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обжигальщика.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Приказ от 15.12.2020 № 901н</w:t>
      </w:r>
      <w:r>
        <w:rPr>
          <w:rFonts w:hAnsi="Times New Roman" w:cs="Times New Roman"/>
          <w:color w:val="000000"/>
          <w:sz w:val="24"/>
          <w:szCs w:val="24"/>
        </w:rPr>
        <w:t xml:space="preserve"> Об утверждении Правил по охране труда при производстве строительных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обжигальщиком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заготовок,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интенсивное тепловое (инфракрасное) излучение;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пониженное давление (вакуум), применяемое в технологическом процессе;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инструмента,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4.1.2.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4.1.3.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4.1.5.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4.1.6.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4.1.7. Проходы между оборудованием и элементами производственного помещения (стена, колонна и т. п.) должны быть шириной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4.1.8. Инструменты и приспособления на рабочем месте должны храниться в специальных шкафах и должны быть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4.1.9.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4.1.3.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 течение всего рабочего дня обжигальщик обязан находиться на рабочем месте, в зоне обслуживания оборудования, следить за его работой и не оставлять его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5.1.2. Оставить свое рабочее место обжигальщик может только с разрешения начальника смены, оставив вместо себя замену.</w:t>
      </w:r>
    </w:p>
    <w:p>
      <w:pPr>
        <w:spacing w:line="240" w:lineRule="auto"/>
        <w:rPr>
          <w:rFonts w:hAnsi="Times New Roman" w:cs="Times New Roman"/>
          <w:color w:val="000000"/>
          <w:sz w:val="24"/>
          <w:szCs w:val="24"/>
        </w:rPr>
      </w:pPr>
      <w:r>
        <w:rPr>
          <w:rFonts w:hAnsi="Times New Roman" w:cs="Times New Roman"/>
          <w:color w:val="000000"/>
          <w:sz w:val="24"/>
          <w:szCs w:val="24"/>
        </w:rPr>
        <w:t>5.1.3. В течение смены обжигальщик обязан следить за правильностью проведения сушки и обжига.</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наличием масла в гидравлических системах и за показаниями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Следить за подвижным составом сушилки и печи. Осматривать входящие в печь вагоны во избежание возможных аварий, вагоны с отклонениями садки «сопровождать» через зоны обжига.</w:t>
      </w:r>
    </w:p>
    <w:p>
      <w:pPr>
        <w:spacing w:line="240" w:lineRule="auto"/>
        <w:rPr>
          <w:rFonts w:hAnsi="Times New Roman" w:cs="Times New Roman"/>
          <w:color w:val="000000"/>
          <w:sz w:val="24"/>
          <w:szCs w:val="24"/>
        </w:rPr>
      </w:pPr>
      <w:r>
        <w:rPr>
          <w:rFonts w:hAnsi="Times New Roman" w:cs="Times New Roman"/>
          <w:color w:val="000000"/>
          <w:sz w:val="24"/>
          <w:szCs w:val="24"/>
        </w:rPr>
        <w:t>5.1.6. Следует держать оборудование в зоне обжига в чистоте, при работе на мазуте своевременно убирать пролитый мазут.</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правильностью работы форсунок при работе на мазуте и горелок при работе на газе.</w:t>
      </w:r>
    </w:p>
    <w:p>
      <w:pPr>
        <w:spacing w:line="240" w:lineRule="auto"/>
        <w:rPr>
          <w:rFonts w:hAnsi="Times New Roman" w:cs="Times New Roman"/>
          <w:color w:val="000000"/>
          <w:sz w:val="24"/>
          <w:szCs w:val="24"/>
        </w:rPr>
      </w:pPr>
      <w:r>
        <w:rPr>
          <w:rFonts w:hAnsi="Times New Roman" w:cs="Times New Roman"/>
          <w:color w:val="000000"/>
          <w:sz w:val="24"/>
          <w:szCs w:val="24"/>
        </w:rPr>
        <w:t>5.1.8. Следить за состоянием садки в зоне обжига относительно оси горелок через смотровые глазки.</w:t>
      </w:r>
    </w:p>
    <w:p>
      <w:pPr>
        <w:spacing w:line="240" w:lineRule="auto"/>
        <w:rPr>
          <w:rFonts w:hAnsi="Times New Roman" w:cs="Times New Roman"/>
          <w:color w:val="000000"/>
          <w:sz w:val="24"/>
          <w:szCs w:val="24"/>
        </w:rPr>
      </w:pPr>
      <w:r>
        <w:rPr>
          <w:rFonts w:hAnsi="Times New Roman" w:cs="Times New Roman"/>
          <w:color w:val="000000"/>
          <w:sz w:val="24"/>
          <w:szCs w:val="24"/>
        </w:rPr>
        <w:t>5.1.9. При появлении ненормальных стуков, перебоях в работе оборудования, появлениях запаха гари, повышении температуры, задымленности в зонах вентиляторов и топливосжигающих устройств немедленно сообщить начальнику смены или цеха. Принять все меры для устранения, своевременно вызвать дежурный персонал цеха.</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на мазуте: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проверку работы насосов, распределителей, шлангов подачи мазута, шлангов обратки, топливных фильтров;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контролировать наполнение мазутных баков печи и сушилки во избежание проливов мазута.</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на газе: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контролировать наличие загазованности в зоне печи и ГГВ (генератора горячего воздуха) по запаху или с применением переносного газоанализатора;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контролировать давление газа;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контролировать работу газовых горелок;</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за показаниями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печи в автоматическом режиме запрещается находиться при подъеме и опускании двери между дверями и вагонеткой.</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допускать нахождения посторонних лиц на печи и сушилке, а также внутри сушилки и возле входа и выхода печи.</w:t>
      </w:r>
    </w:p>
    <w:p>
      <w:pPr>
        <w:spacing w:line="240" w:lineRule="auto"/>
        <w:rPr>
          <w:rFonts w:hAnsi="Times New Roman" w:cs="Times New Roman"/>
          <w:color w:val="000000"/>
          <w:sz w:val="24"/>
          <w:szCs w:val="24"/>
        </w:rPr>
      </w:pPr>
      <w:r>
        <w:rPr>
          <w:rFonts w:hAnsi="Times New Roman" w:cs="Times New Roman"/>
          <w:color w:val="000000"/>
          <w:sz w:val="24"/>
          <w:szCs w:val="24"/>
        </w:rPr>
        <w:t>5.1.14. Розжиг и эксплуатация ГГВ (генератора горячего воздуха) на природном газе производятся согласно инструкции по эксплуатации ГГВ (генератора горячего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необходимости проведения ремонтных работ в сушилке работы производить бригадой в составе не менее двух человек при наличии ручного фонаря.</w:t>
      </w:r>
    </w:p>
    <w:p>
      <w:pPr>
        <w:spacing w:line="240" w:lineRule="auto"/>
        <w:rPr>
          <w:rFonts w:hAnsi="Times New Roman" w:cs="Times New Roman"/>
          <w:color w:val="000000"/>
          <w:sz w:val="24"/>
          <w:szCs w:val="24"/>
        </w:rPr>
      </w:pPr>
      <w:r>
        <w:rPr>
          <w:rFonts w:hAnsi="Times New Roman" w:cs="Times New Roman"/>
          <w:color w:val="000000"/>
          <w:sz w:val="24"/>
          <w:szCs w:val="24"/>
        </w:rPr>
        <w:t>6.3.2. Отсутствие освещения в местах установки вентиляторов, а также в местах прохода к ним и в сушилке может привести к несчастным случаям. Следует немедленно вызвать дежурного электрика и восстановить нормальное освещение и только после этого производить необходимые работы.</w:t>
      </w:r>
    </w:p>
    <w:p>
      <w:pPr>
        <w:spacing w:line="240" w:lineRule="auto"/>
        <w:rPr>
          <w:rFonts w:hAnsi="Times New Roman" w:cs="Times New Roman"/>
          <w:color w:val="000000"/>
          <w:sz w:val="24"/>
          <w:szCs w:val="24"/>
        </w:rPr>
      </w:pPr>
      <w:r>
        <w:rPr>
          <w:rFonts w:hAnsi="Times New Roman" w:cs="Times New Roman"/>
          <w:color w:val="000000"/>
          <w:sz w:val="24"/>
          <w:szCs w:val="24"/>
        </w:rPr>
        <w:t>6.3.3. Отсутствие вытяжки воздуха из сушилки и попадания дымовых газов с ГГВ сушилки может привести к потере сознания и к отравлению обслуживающего персонала дымовыми газами. Следует вызвать слесаря, установить ремни на вентиляторах вытяжки, проверить наличие ремней и отключить прогоревший теплогенератор.</w:t>
      </w:r>
    </w:p>
    <w:p>
      <w:pPr>
        <w:spacing w:line="240" w:lineRule="auto"/>
        <w:rPr>
          <w:rFonts w:hAnsi="Times New Roman" w:cs="Times New Roman"/>
          <w:color w:val="000000"/>
          <w:sz w:val="24"/>
          <w:szCs w:val="24"/>
        </w:rPr>
      </w:pPr>
      <w:r>
        <w:rPr>
          <w:rFonts w:hAnsi="Times New Roman" w:cs="Times New Roman"/>
          <w:color w:val="000000"/>
          <w:sz w:val="24"/>
          <w:szCs w:val="24"/>
        </w:rPr>
        <w:t>6.3.4. Загрязненность путей трансбордеров, толкателей и рельсовых путей может привести к выходу из строя данного оборудования и падению вагонов с рельсовых путей. Необходимо сообщить начальнику смены или цеха о захламлении оборудования и своими силами или с привлечением дополнительных сил произвести очистку, переключив режим работы в ручной режим.</w:t>
      </w:r>
    </w:p>
    <w:p>
      <w:pPr>
        <w:spacing w:line="240" w:lineRule="auto"/>
        <w:rPr>
          <w:rFonts w:hAnsi="Times New Roman" w:cs="Times New Roman"/>
          <w:color w:val="000000"/>
          <w:sz w:val="24"/>
          <w:szCs w:val="24"/>
        </w:rPr>
      </w:pPr>
      <w:r>
        <w:rPr>
          <w:rFonts w:hAnsi="Times New Roman" w:cs="Times New Roman"/>
          <w:color w:val="000000"/>
          <w:sz w:val="24"/>
          <w:szCs w:val="24"/>
        </w:rPr>
        <w:t>6.3.5. Нарушение целостности внутренней камеры теплогенератора, отсутствие ремней на вентиляторах подачи холодного воздуха могут привести к внештатному режиму работы, что приводит к задымлению цеха.</w:t>
      </w:r>
    </w:p>
    <w:p>
      <w:pPr>
        <w:spacing w:line="240" w:lineRule="auto"/>
        <w:rPr>
          <w:rFonts w:hAnsi="Times New Roman" w:cs="Times New Roman"/>
          <w:color w:val="000000"/>
          <w:sz w:val="24"/>
          <w:szCs w:val="24"/>
        </w:rPr>
      </w:pPr>
      <w:r>
        <w:rPr>
          <w:rFonts w:hAnsi="Times New Roman" w:cs="Times New Roman"/>
          <w:color w:val="000000"/>
          <w:sz w:val="24"/>
          <w:szCs w:val="24"/>
        </w:rPr>
        <w:t>6.3.6. Если имеет место возгорание, необходимо сообщить об этом начальнику цеха или смены, вызвать дежурного электрика, обесточить оборудование и приступить к его тушению. Если потушить пожар не удается своими силами, необходимо вызвать пожарную команду.</w:t>
      </w:r>
    </w:p>
    <w:p>
      <w:pPr>
        <w:spacing w:line="240" w:lineRule="auto"/>
        <w:rPr>
          <w:rFonts w:hAnsi="Times New Roman" w:cs="Times New Roman"/>
          <w:color w:val="000000"/>
          <w:sz w:val="24"/>
          <w:szCs w:val="24"/>
        </w:rPr>
      </w:pPr>
      <w:r>
        <w:rPr>
          <w:rFonts w:hAnsi="Times New Roman" w:cs="Times New Roman"/>
          <w:color w:val="000000"/>
          <w:sz w:val="24"/>
          <w:szCs w:val="24"/>
        </w:rPr>
        <w:t>6.3.7. При проталкивании сушильных вагонеток в тамбур нельзя находиться в проемах между дверьми и вагонетками.</w:t>
      </w:r>
    </w:p>
    <w:p>
      <w:pPr>
        <w:spacing w:line="240" w:lineRule="auto"/>
        <w:rPr>
          <w:rFonts w:hAnsi="Times New Roman" w:cs="Times New Roman"/>
          <w:color w:val="000000"/>
          <w:sz w:val="24"/>
          <w:szCs w:val="24"/>
        </w:rPr>
      </w:pPr>
      <w:r>
        <w:rPr>
          <w:rFonts w:hAnsi="Times New Roman" w:cs="Times New Roman"/>
          <w:color w:val="000000"/>
          <w:sz w:val="24"/>
          <w:szCs w:val="24"/>
        </w:rPr>
        <w:t>6.3.8. При наличии завалов на печных вагонах, нестандартной садке кирпича следует поставить в известность начальника смены или цеха и загрузку данного вагона производить только после устранения нарушений. Если завал произошел при загрузке вагона в печь, необходимо сделать запись в журнале приема-сдачи смен и «сопровождать» его через зоны обжига, отключая каждую последующую зону при проталкивании и включая вновь после него.</w:t>
      </w:r>
    </w:p>
    <w:p>
      <w:pPr>
        <w:spacing w:line="240" w:lineRule="auto"/>
        <w:rPr>
          <w:rFonts w:hAnsi="Times New Roman" w:cs="Times New Roman"/>
          <w:color w:val="000000"/>
          <w:sz w:val="24"/>
          <w:szCs w:val="24"/>
        </w:rPr>
      </w:pPr>
      <w:r>
        <w:rPr>
          <w:rFonts w:hAnsi="Times New Roman" w:cs="Times New Roman"/>
          <w:color w:val="000000"/>
          <w:sz w:val="24"/>
          <w:szCs w:val="24"/>
        </w:rPr>
        <w:t>6.3.9. Во избежание вывода из строя противовеса печи, находящегося в яме противовеса, внутри туннеля печи при выталкивании вагона следить, чтобы конец вагона не находился над ямой противовеса. Если данное нарушение имеет место, необходимо в ручном режиме произвести доталкивание вагона и только затем подать вагон в печь.</w:t>
      </w:r>
    </w:p>
    <w:p>
      <w:pPr>
        <w:spacing w:line="240" w:lineRule="auto"/>
        <w:rPr>
          <w:rFonts w:hAnsi="Times New Roman" w:cs="Times New Roman"/>
          <w:color w:val="000000"/>
          <w:sz w:val="24"/>
          <w:szCs w:val="24"/>
        </w:rPr>
      </w:pPr>
      <w:r>
        <w:rPr>
          <w:rFonts w:hAnsi="Times New Roman" w:cs="Times New Roman"/>
          <w:color w:val="000000"/>
          <w:sz w:val="24"/>
          <w:szCs w:val="24"/>
        </w:rPr>
        <w:t>6.3.10. При выявлении местного перегрева свода печи и вздутия верхнего металлического профиля немедленно перекрыть подачу мазута на форсунки или газа на горелки, возле которых имеет место вздутие. Вынуть из гнезд шланги подачи воздуха к горелкам и направить их на место вздутия для его охлаждения. Доложить об этом начальнику смены или цеха и сделать запись в журнал передачи смен. При увеличении вздутия отключить зону полностью до устранения причины вздутия.</w:t>
      </w:r>
    </w:p>
    <w:p>
      <w:pPr>
        <w:spacing w:line="240" w:lineRule="auto"/>
        <w:rPr>
          <w:rFonts w:hAnsi="Times New Roman" w:cs="Times New Roman"/>
          <w:color w:val="000000"/>
          <w:sz w:val="24"/>
          <w:szCs w:val="24"/>
        </w:rPr>
      </w:pPr>
      <w:r>
        <w:rPr>
          <w:rFonts w:hAnsi="Times New Roman" w:cs="Times New Roman"/>
          <w:color w:val="000000"/>
          <w:sz w:val="24"/>
          <w:szCs w:val="24"/>
        </w:rPr>
        <w:t>6.3.11. Осмотр зон печи через лючки форсунок и горелок, а также через смотровые лючки производить в защитных очках и спецодежде во избежание ожогов слизистой оболочки глаз горячим воздухом и ожогов лица выбросом горячего мазута.</w:t>
      </w:r>
    </w:p>
    <w:p>
      <w:pPr>
        <w:spacing w:line="240" w:lineRule="auto"/>
        <w:rPr>
          <w:rFonts w:hAnsi="Times New Roman" w:cs="Times New Roman"/>
          <w:color w:val="000000"/>
          <w:sz w:val="24"/>
          <w:szCs w:val="24"/>
        </w:rPr>
      </w:pPr>
      <w:r>
        <w:rPr>
          <w:rFonts w:hAnsi="Times New Roman" w:cs="Times New Roman"/>
          <w:color w:val="000000"/>
          <w:sz w:val="24"/>
          <w:szCs w:val="24"/>
        </w:rPr>
        <w:t>6.3.12. При появлении пламени на стенках канала из-за плохого распыления мазута следует снять форсунку и почистить сопла и стенки каналов нагревания форсунок для предотвращения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6.3.13. При выявлении любых опасных ситуаций, угрожающих жизни и здоровью окружающих, следует немедленно предупредить людей об опасности, удалить их из опасной зоны, предупредить начальника смены или цеха и принять меры по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6.3.14. При любом несчастном случае следует оказать пострадавшему первую помощь, вызвать начальника смены или цеха и работника медицинского учреждения. Сохранить до конца расследования обстановку на месте происшествия в том виде, в каком она была на момент аварии, либо несчастного случая, если это не угрожает жизни и здоровью окружающих и не приводит к аварийным ситуациям.</w:t>
      </w:r>
    </w:p>
    <w:p>
      <w:pPr>
        <w:spacing w:line="240" w:lineRule="auto"/>
        <w:rPr>
          <w:rFonts w:hAnsi="Times New Roman" w:cs="Times New Roman"/>
          <w:color w:val="000000"/>
          <w:sz w:val="24"/>
          <w:szCs w:val="24"/>
        </w:rPr>
      </w:pPr>
      <w:r>
        <w:rPr>
          <w:rFonts w:hAnsi="Times New Roman" w:cs="Times New Roman"/>
          <w:color w:val="000000"/>
          <w:sz w:val="24"/>
          <w:szCs w:val="24"/>
        </w:rPr>
        <w:t>6.3.15. При обнаружении пожара на электрооборудовании вызвать дежурного электрика для обесточивания оборудования в зоне пожара или возгорания. Постараться перекрыть подачу воздуха к месту пожара (отключением соответствующих вентиляторов), поставить в известность начальника смены или цеха и приступить к тушению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проведения работ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рабочую зону. Убрать материалы, оборудование, использованное в процессе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2b83cec11ff4a4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