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автоматической плазменной резки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автоматической плазменной резки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автоматической плазменной резки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 установке плазменной резки;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эксплуатации автоматической плазменной резки;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установке плазменной резки.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эксплуатации автоматической плазменной резки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2.1.6.Правила по охране труда при обработке металлов, утвержденные </w:t>
      </w:r>
      <w:r>
        <w:rPr>
          <w:rFonts w:hAnsi="Times New Roman" w:cs="Times New Roman"/>
          <w:color w:val="000000"/>
          <w:sz w:val="24"/>
          <w:szCs w:val="24"/>
        </w:rPr>
        <w:t>приказом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эксплуатации автоматической плазменной резки.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автоматической плазменной резки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автоматической плазменной резки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производства работ возможно проявление опасных и вредных производственных факторов, которые при несоблюдении настоящей инструкции и режима работы могут привести к травмам и профессиональным заболеваниям.</w:t>
      </w:r>
    </w:p>
    <w:p>
      <w:pPr>
        <w:spacing w:line="240" w:lineRule="auto"/>
        <w:rPr>
          <w:rFonts w:hAnsi="Times New Roman" w:cs="Times New Roman"/>
          <w:color w:val="000000"/>
          <w:sz w:val="24"/>
          <w:szCs w:val="24"/>
        </w:rPr>
      </w:pPr>
      <w:r>
        <w:rPr>
          <w:rFonts w:hAnsi="Times New Roman" w:cs="Times New Roman"/>
          <w:color w:val="000000"/>
          <w:sz w:val="24"/>
          <w:szCs w:val="24"/>
        </w:rPr>
        <w:t>К ним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передвигаемые изделия,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сети,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поверхности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статические и динамические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автоматической плазменной резки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исходных материалов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изоляции соединительных электрических кабелей;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и привести в порядок рабочее место, убрать все лишнее из-под ног, уложить на место резиновые коврики 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оборудования, электропроводки, наличие и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приборов, регулирующих работу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состояние электрических проводов и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4.4.5. Открыть вентили воздуха и отрегулировать его расход,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4.4.6. Для начала процесса резки возьмите плазмотрон, нажмите на кнопку включения на нем, и из сопла появится плазменная дуга. Это происходит в случае правильного соединения электрода и сопла. Если при включении плазмотрона дуга не возбуждается или она недостаточно сильная, значит, электрод и сопло неправильно соединены; отключите питание и включите снова.</w:t>
      </w:r>
    </w:p>
    <w:p>
      <w:pPr>
        <w:spacing w:line="240" w:lineRule="auto"/>
        <w:rPr>
          <w:rFonts w:hAnsi="Times New Roman" w:cs="Times New Roman"/>
          <w:color w:val="000000"/>
          <w:sz w:val="24"/>
          <w:szCs w:val="24"/>
        </w:rPr>
      </w:pPr>
      <w:r>
        <w:rPr>
          <w:rFonts w:hAnsi="Times New Roman" w:cs="Times New Roman"/>
          <w:color w:val="000000"/>
          <w:sz w:val="24"/>
          <w:szCs w:val="24"/>
        </w:rPr>
        <w:t>4.4.7. Заземлить оборудование перед его использованием должен специально обученный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4.4.8. Перед установкой или диагностикой оборудования отключите питание и перезапустите его через 5 минут.</w:t>
      </w:r>
    </w:p>
    <w:p>
      <w:pPr>
        <w:spacing w:line="240" w:lineRule="auto"/>
        <w:rPr>
          <w:rFonts w:hAnsi="Times New Roman" w:cs="Times New Roman"/>
          <w:color w:val="000000"/>
          <w:sz w:val="24"/>
          <w:szCs w:val="24"/>
        </w:rPr>
      </w:pPr>
      <w:r>
        <w:rPr>
          <w:rFonts w:hAnsi="Times New Roman" w:cs="Times New Roman"/>
          <w:color w:val="000000"/>
          <w:sz w:val="24"/>
          <w:szCs w:val="24"/>
        </w:rPr>
        <w:t>4.4.9. Конденсатор – это заряженное устройство. Перед началом работы убедитесь, что оборудование не находится под напряжением, даже если оно не подключено к источнику питания. Не используйте кабель, имеющий внешние повреждения, повреждения изоляционной оплетки и оголенный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4.4.10. Обеспечьте изоляцию кабельной линии. Никогда не используйте устройство без кожуха.</w:t>
      </w:r>
    </w:p>
    <w:p>
      <w:pPr>
        <w:spacing w:line="240" w:lineRule="auto"/>
        <w:rPr>
          <w:rFonts w:hAnsi="Times New Roman" w:cs="Times New Roman"/>
          <w:color w:val="000000"/>
          <w:sz w:val="24"/>
          <w:szCs w:val="24"/>
        </w:rPr>
      </w:pPr>
      <w:r>
        <w:rPr>
          <w:rFonts w:hAnsi="Times New Roman" w:cs="Times New Roman"/>
          <w:color w:val="000000"/>
          <w:sz w:val="24"/>
          <w:szCs w:val="24"/>
        </w:rPr>
        <w:t>4.4.11. Никогда не используйте поврежденные или влажные изоляционные перчатки. Регулярно проверяйте состояние деталей, не используйте изделие со сломанными деталями.</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замеченных недостатках, неисправностях в оборудовании и о возникших опасностях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4.4.13. К работе можно приступать только после устранения всех неисправностей и разрешения мастера.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Напряжение холостого хода источника тока для плазменной резки обработки при номинальном напряжении сети не должно превышать:</w:t>
      </w:r>
    </w:p>
    <w:p>
      <w:pPr>
        <w:spacing w:line="240" w:lineRule="auto"/>
        <w:rPr>
          <w:rFonts w:hAnsi="Times New Roman" w:cs="Times New Roman"/>
          <w:color w:val="000000"/>
          <w:sz w:val="24"/>
          <w:szCs w:val="24"/>
        </w:rPr>
      </w:pPr>
      <w:r>
        <w:rPr>
          <w:rFonts w:hAnsi="Times New Roman" w:cs="Times New Roman"/>
          <w:color w:val="000000"/>
          <w:sz w:val="24"/>
          <w:szCs w:val="24"/>
        </w:rPr>
        <w:t>– 500 В – для устройств автоматической резки;</w:t>
      </w:r>
    </w:p>
    <w:p>
      <w:pPr>
        <w:spacing w:line="240" w:lineRule="auto"/>
        <w:rPr>
          <w:rFonts w:hAnsi="Times New Roman" w:cs="Times New Roman"/>
          <w:color w:val="000000"/>
          <w:sz w:val="24"/>
          <w:szCs w:val="24"/>
        </w:rPr>
      </w:pPr>
      <w:r>
        <w:rPr>
          <w:rFonts w:hAnsi="Times New Roman" w:cs="Times New Roman"/>
          <w:color w:val="000000"/>
          <w:sz w:val="24"/>
          <w:szCs w:val="24"/>
        </w:rPr>
        <w:t>– 300 В – для устройств для полуавтоматической резки или напыления;</w:t>
      </w:r>
    </w:p>
    <w:p>
      <w:pPr>
        <w:spacing w:line="240" w:lineRule="auto"/>
        <w:rPr>
          <w:rFonts w:hAnsi="Times New Roman" w:cs="Times New Roman"/>
          <w:color w:val="000000"/>
          <w:sz w:val="24"/>
          <w:szCs w:val="24"/>
        </w:rPr>
      </w:pPr>
      <w:r>
        <w:rPr>
          <w:rFonts w:hAnsi="Times New Roman" w:cs="Times New Roman"/>
          <w:color w:val="000000"/>
          <w:sz w:val="24"/>
          <w:szCs w:val="24"/>
        </w:rPr>
        <w:t>– 180 В – для устройств ручной резки или плазменной сварки и наплавки.</w:t>
      </w:r>
    </w:p>
    <w:p>
      <w:pPr>
        <w:spacing w:line="240" w:lineRule="auto"/>
        <w:rPr>
          <w:rFonts w:hAnsi="Times New Roman" w:cs="Times New Roman"/>
          <w:color w:val="000000"/>
          <w:sz w:val="24"/>
          <w:szCs w:val="24"/>
        </w:rPr>
      </w:pPr>
      <w:r>
        <w:rPr>
          <w:rFonts w:hAnsi="Times New Roman" w:cs="Times New Roman"/>
          <w:color w:val="000000"/>
          <w:sz w:val="24"/>
          <w:szCs w:val="24"/>
        </w:rPr>
        <w:t>5.1.2. Напряжение питания электродвигателей не должно превышать напряжения холостого хода источника тока для плазменной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Установки должны иметь осциллятор для возбуждения дуги.</w:t>
      </w:r>
    </w:p>
    <w:p>
      <w:pPr>
        <w:spacing w:line="240" w:lineRule="auto"/>
        <w:rPr>
          <w:rFonts w:hAnsi="Times New Roman" w:cs="Times New Roman"/>
          <w:color w:val="000000"/>
          <w:sz w:val="24"/>
          <w:szCs w:val="24"/>
        </w:rPr>
      </w:pPr>
      <w:r>
        <w:rPr>
          <w:rFonts w:hAnsi="Times New Roman" w:cs="Times New Roman"/>
          <w:color w:val="000000"/>
          <w:sz w:val="24"/>
          <w:szCs w:val="24"/>
        </w:rPr>
        <w:t>5.1.4. Допускается при номинальном напряжении холостого хода источника тока до 180 В применять для возбуждения дуги вместо осциллятора угольный или графитовый стержень, имеющий рифленую рукоятку из электроизолирующего материала длиной не менее 100 мм.</w:t>
      </w:r>
    </w:p>
    <w:p>
      <w:pPr>
        <w:spacing w:line="240" w:lineRule="auto"/>
        <w:rPr>
          <w:rFonts w:hAnsi="Times New Roman" w:cs="Times New Roman"/>
          <w:color w:val="000000"/>
          <w:sz w:val="24"/>
          <w:szCs w:val="24"/>
        </w:rPr>
      </w:pPr>
      <w:r>
        <w:rPr>
          <w:rFonts w:hAnsi="Times New Roman" w:cs="Times New Roman"/>
          <w:color w:val="000000"/>
          <w:sz w:val="24"/>
          <w:szCs w:val="24"/>
        </w:rPr>
        <w:t>5.1.5. Открытые токоведущие части ручных плазмотронов должны быть или электрически изолированы от токоведущих частей, или заземлены, или покрыты электрическим изоляционным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5.1.6. Устройства для автоматической и полуавтоматической обработки должны иметь блокировку, исключающую шунтирование нормально разомкнутых контактов в цепи питания катушки пускателя или контактора при отсутствии сварочной дуги.</w:t>
      </w:r>
    </w:p>
    <w:p>
      <w:pPr>
        <w:spacing w:line="240" w:lineRule="auto"/>
        <w:rPr>
          <w:rFonts w:hAnsi="Times New Roman" w:cs="Times New Roman"/>
          <w:color w:val="000000"/>
          <w:sz w:val="24"/>
          <w:szCs w:val="24"/>
        </w:rPr>
      </w:pPr>
      <w:r>
        <w:rPr>
          <w:rFonts w:hAnsi="Times New Roman" w:cs="Times New Roman"/>
          <w:color w:val="000000"/>
          <w:sz w:val="24"/>
          <w:szCs w:val="24"/>
        </w:rPr>
        <w:t>5.1.7. Управление автоматической и полуавтоматической плазменной обработкой должно производиться дистанционно. Подача напряжения холостого хода на плазмотрон до появления дежурной дуги должна производиться кнопкой «Пуск» контактора без самоблокировки. Блокирование кнопки «Пуск» должно осуществляться автоматически после возбуждения дежурной дуги.</w:t>
      </w:r>
    </w:p>
    <w:p>
      <w:pPr>
        <w:spacing w:line="240" w:lineRule="auto"/>
        <w:rPr>
          <w:rFonts w:hAnsi="Times New Roman" w:cs="Times New Roman"/>
          <w:color w:val="000000"/>
          <w:sz w:val="24"/>
          <w:szCs w:val="24"/>
        </w:rPr>
      </w:pPr>
      <w:r>
        <w:rPr>
          <w:rFonts w:hAnsi="Times New Roman" w:cs="Times New Roman"/>
          <w:color w:val="000000"/>
          <w:sz w:val="24"/>
          <w:szCs w:val="24"/>
        </w:rPr>
        <w:t>5.1.8. Работа установки происходит в следующей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напряжения холостого хода источника питания между электродом и соплом плазмотрона с помощью возбудителя дуги генерируются периодически повторяющиеся импульсы тока, которые создают видимый факел вспомогательной дуги;</w:t>
      </w:r>
    </w:p>
    <w:p>
      <w:pPr>
        <w:spacing w:line="240" w:lineRule="auto"/>
        <w:rPr>
          <w:rFonts w:hAnsi="Times New Roman" w:cs="Times New Roman"/>
          <w:color w:val="000000"/>
          <w:sz w:val="24"/>
          <w:szCs w:val="24"/>
        </w:rPr>
      </w:pPr>
      <w:r>
        <w:rPr>
          <w:rFonts w:hAnsi="Times New Roman" w:cs="Times New Roman"/>
          <w:color w:val="000000"/>
          <w:sz w:val="24"/>
          <w:szCs w:val="24"/>
        </w:rPr>
        <w:t>– основная режущая дуга возбуждается автоматически при соприкосновении факела вспомогательной дуги с кромкой или поверхностью изделия. При этом расстояние между соплом плазмотрона и изделием должно быть 10–15 мм;</w:t>
      </w:r>
    </w:p>
    <w:p>
      <w:pPr>
        <w:spacing w:line="240" w:lineRule="auto"/>
        <w:rPr>
          <w:rFonts w:hAnsi="Times New Roman" w:cs="Times New Roman"/>
          <w:color w:val="000000"/>
          <w:sz w:val="24"/>
          <w:szCs w:val="24"/>
        </w:rPr>
      </w:pPr>
      <w:r>
        <w:rPr>
          <w:rFonts w:hAnsi="Times New Roman" w:cs="Times New Roman"/>
          <w:color w:val="000000"/>
          <w:sz w:val="24"/>
          <w:szCs w:val="24"/>
        </w:rPr>
        <w:t>– после достижения током режущей дуги установленного значения 100–450 А процесс резки протекает стабильно;</w:t>
      </w:r>
    </w:p>
    <w:p>
      <w:pPr>
        <w:spacing w:line="240" w:lineRule="auto"/>
        <w:rPr>
          <w:rFonts w:hAnsi="Times New Roman" w:cs="Times New Roman"/>
          <w:color w:val="000000"/>
          <w:sz w:val="24"/>
          <w:szCs w:val="24"/>
        </w:rPr>
      </w:pPr>
      <w:r>
        <w:rPr>
          <w:rFonts w:hAnsi="Times New Roman" w:cs="Times New Roman"/>
          <w:color w:val="000000"/>
          <w:sz w:val="24"/>
          <w:szCs w:val="24"/>
        </w:rPr>
        <w:t>– окончание процесса резки происходит при выключении силовой цепи источника питания или автоматически при удалении плазмотрона от изделия и обрыва дуги;</w:t>
      </w:r>
    </w:p>
    <w:p>
      <w:pPr>
        <w:spacing w:line="240" w:lineRule="auto"/>
        <w:rPr>
          <w:rFonts w:hAnsi="Times New Roman" w:cs="Times New Roman"/>
          <w:color w:val="000000"/>
          <w:sz w:val="24"/>
          <w:szCs w:val="24"/>
        </w:rPr>
      </w:pPr>
      <w:r>
        <w:rPr>
          <w:rFonts w:hAnsi="Times New Roman" w:cs="Times New Roman"/>
          <w:color w:val="000000"/>
          <w:sz w:val="24"/>
          <w:szCs w:val="24"/>
        </w:rPr>
        <w:t>– при обрыве дуги или выключении установки напряжение с выходных клемм источника питания автоматически снимается.</w:t>
      </w:r>
    </w:p>
    <w:p>
      <w:pPr>
        <w:spacing w:line="240" w:lineRule="auto"/>
        <w:rPr>
          <w:rFonts w:hAnsi="Times New Roman" w:cs="Times New Roman"/>
          <w:color w:val="000000"/>
          <w:sz w:val="24"/>
          <w:szCs w:val="24"/>
        </w:rPr>
      </w:pPr>
      <w:r>
        <w:rPr>
          <w:rFonts w:hAnsi="Times New Roman" w:cs="Times New Roman"/>
          <w:color w:val="000000"/>
          <w:sz w:val="24"/>
          <w:szCs w:val="24"/>
        </w:rPr>
        <w:t>5.1.9.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во время работы на плазменной установке оставлять открытым шкаф электропитания и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оставлять без присмотра плазменную установку с подключенными сжатым воздухом, водой и включенным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запрещается держать шланги под мышкой, на плечах или зажимать ногами. Запрещается допускать соприкосновение шлангов с токоведущими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перегреве резака работа должна быть остановлена до полного его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на шланги искр, огня или тяжелых предметов, а также воздействия высоких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присоединение к шлангам вилок, тройников и т. п. для питания нескольких резаков.</w:t>
      </w:r>
    </w:p>
    <w:p>
      <w:pPr>
        <w:spacing w:line="240" w:lineRule="auto"/>
        <w:rPr>
          <w:rFonts w:hAnsi="Times New Roman" w:cs="Times New Roman"/>
          <w:color w:val="000000"/>
          <w:sz w:val="24"/>
          <w:szCs w:val="24"/>
        </w:rPr>
      </w:pPr>
      <w:r>
        <w:rPr>
          <w:rFonts w:hAnsi="Times New Roman" w:cs="Times New Roman"/>
          <w:color w:val="000000"/>
          <w:sz w:val="24"/>
          <w:szCs w:val="24"/>
        </w:rPr>
        <w:t>5.1.16. Необходимо следить за устойчивым зажиганием дуги. Неустойчивое зажигание дуги свидетельствует о полном выгорании катодной циркониевой вставки в медном водоохлаждаемом электроде. В случае несвоевременного прекращения работы на отработавшем электроде может произойти его сквозное прогорание. Это может вызвать обгорание водопроводной трубки, электродной гайки, сопла и привести к аварийному разрушению плазмотрона.</w:t>
      </w:r>
    </w:p>
    <w:p>
      <w:pPr>
        <w:spacing w:line="240" w:lineRule="auto"/>
        <w:rPr>
          <w:rFonts w:hAnsi="Times New Roman" w:cs="Times New Roman"/>
          <w:color w:val="000000"/>
          <w:sz w:val="24"/>
          <w:szCs w:val="24"/>
        </w:rPr>
      </w:pPr>
      <w:r>
        <w:rPr>
          <w:rFonts w:hAnsi="Times New Roman" w:cs="Times New Roman"/>
          <w:color w:val="000000"/>
          <w:sz w:val="24"/>
          <w:szCs w:val="24"/>
        </w:rPr>
        <w:t>5.1.17. Если при соблюдении режима работы установки и плазмотрона сменный электрод и сопловый наконечник разрушаются, необходимо проверить давление и расход охлаждающей воды и воздуха, герметичность плазмотрона по воде и воздуху, обеспечить плотное прижатие сменных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5.1.18. Оператору запрещается производить ремонт аппаратуры, резаков и т. д. В случае неисправности немедленно прекратить работу и сообщить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производить резку заготовок на весу, так как падение заготовки может привести к травме и вывести из строя плазменный резак.</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5.1.21. Для обеспечения бесперебойной и длительной работы источника питания необходимо производить ежедневные и периодические осмотры, чтобы устранить мелкие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5.1.22. При ежедневном обслуживании необходимо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подводящих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контактных зажимов и разъемов на панели с зажимами;</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разрезаемого изделия или стола для резки.</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периодическом обслуживании (один раз в месяц) необходимо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 защитные ограждения (временные или стационарные);</w:t>
      </w:r>
    </w:p>
    <w:p>
      <w:pPr>
        <w:spacing w:line="240" w:lineRule="auto"/>
        <w:rPr>
          <w:rFonts w:hAnsi="Times New Roman" w:cs="Times New Roman"/>
          <w:color w:val="000000"/>
          <w:sz w:val="24"/>
          <w:szCs w:val="24"/>
        </w:rPr>
      </w:pPr>
      <w:r>
        <w:rPr>
          <w:rFonts w:hAnsi="Times New Roman" w:cs="Times New Roman"/>
          <w:color w:val="000000"/>
          <w:sz w:val="24"/>
          <w:szCs w:val="24"/>
        </w:rPr>
        <w:t>– безопасное расположение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 изоляцию токоведущих частей (рабочая, дополнительная, усиленная, двойная);</w:t>
      </w:r>
    </w:p>
    <w:p>
      <w:pPr>
        <w:spacing w:line="240" w:lineRule="auto"/>
        <w:rPr>
          <w:rFonts w:hAnsi="Times New Roman" w:cs="Times New Roman"/>
          <w:color w:val="000000"/>
          <w:sz w:val="24"/>
          <w:szCs w:val="24"/>
        </w:rPr>
      </w:pPr>
      <w:r>
        <w:rPr>
          <w:rFonts w:hAnsi="Times New Roman" w:cs="Times New Roman"/>
          <w:color w:val="000000"/>
          <w:sz w:val="24"/>
          <w:szCs w:val="24"/>
        </w:rPr>
        <w:t>– изоляцию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малое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 защитное отключение;</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корпусов установок, труб, в которых проложены провода;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дверных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заземление стеллажа и разрезаемого листа;</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предупредительную сигнализацию, блокировки,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5.1.24. Исправность защитных средств следует проверять перед каждым применением.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5.1.26. Процесс пламенной резки установкой заключается в локальном выплавлении металла в зоне резки при электротермическом воздействии на обрабатываемое металлическое изделие сжатой электрической дуги постоянного тока прямой полярности, горящей в потоке плазмообразующего газа, формируемого плазмотроном.</w:t>
      </w:r>
    </w:p>
    <w:p>
      <w:pPr>
        <w:spacing w:line="240" w:lineRule="auto"/>
        <w:rPr>
          <w:rFonts w:hAnsi="Times New Roman" w:cs="Times New Roman"/>
          <w:color w:val="000000"/>
          <w:sz w:val="24"/>
          <w:szCs w:val="24"/>
        </w:rPr>
      </w:pPr>
      <w:r>
        <w:rPr>
          <w:rFonts w:hAnsi="Times New Roman" w:cs="Times New Roman"/>
          <w:color w:val="000000"/>
          <w:sz w:val="24"/>
          <w:szCs w:val="24"/>
        </w:rPr>
        <w:t>5.1.27. В качестве плазмообразующего газа в установке используется воздух давлением до 6 × 10</w:t>
      </w:r>
      <w:r>
        <w:rPr>
          <w:rFonts w:hAnsi="Times New Roman" w:cs="Times New Roman"/>
          <w:color w:val="000000"/>
          <w:sz w:val="19"/>
          <w:szCs w:val="19"/>
          <w:vertAlign w:val="superscript"/>
        </w:rPr>
        <w:t>5</w:t>
      </w:r>
      <w:r>
        <w:rPr>
          <w:rFonts w:hAnsi="Times New Roman" w:cs="Times New Roman"/>
          <w:color w:val="000000"/>
          <w:sz w:val="24"/>
          <w:szCs w:val="24"/>
        </w:rPr>
        <w:t xml:space="preserve"> Па расходом до 1,95 л/с (расход приведен к давлению 10</w:t>
      </w:r>
      <w:r>
        <w:rPr>
          <w:rFonts w:hAnsi="Times New Roman" w:cs="Times New Roman"/>
          <w:color w:val="000000"/>
          <w:sz w:val="19"/>
          <w:szCs w:val="19"/>
          <w:vertAlign w:val="superscript"/>
        </w:rPr>
        <w:t>5</w:t>
      </w:r>
      <w:r>
        <w:rPr>
          <w:rFonts w:hAnsi="Times New Roman" w:cs="Times New Roman"/>
          <w:color w:val="000000"/>
          <w:sz w:val="24"/>
          <w:szCs w:val="24"/>
        </w:rPr>
        <w:t xml:space="preserve"> Па).</w:t>
      </w:r>
    </w:p>
    <w:p>
      <w:pPr>
        <w:spacing w:line="240" w:lineRule="auto"/>
        <w:rPr>
          <w:rFonts w:hAnsi="Times New Roman" w:cs="Times New Roman"/>
          <w:color w:val="000000"/>
          <w:sz w:val="24"/>
          <w:szCs w:val="24"/>
        </w:rPr>
      </w:pPr>
      <w:r>
        <w:rPr>
          <w:rFonts w:hAnsi="Times New Roman" w:cs="Times New Roman"/>
          <w:color w:val="000000"/>
          <w:sz w:val="24"/>
          <w:szCs w:val="24"/>
        </w:rPr>
        <w:t>5.1.28. Не допускается использование установки для работы в среде, содержащей едкие пары и газы, разрушающие металлы и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5.1.29. Установка для воздушно-плазменной резки металла предназначена для механизированной воздушно-плазменной резки в стационарных условиях черных металлов толщиной до 130 мм, алюминия и его сплавов толщиной до 160 мм, меди и ее сплавов толщиной до 100 мм.</w:t>
      </w:r>
    </w:p>
    <w:p>
      <w:pPr>
        <w:spacing w:line="240" w:lineRule="auto"/>
        <w:rPr>
          <w:rFonts w:hAnsi="Times New Roman" w:cs="Times New Roman"/>
          <w:color w:val="000000"/>
          <w:sz w:val="24"/>
          <w:szCs w:val="24"/>
        </w:rPr>
      </w:pPr>
      <w:r>
        <w:rPr>
          <w:rFonts w:hAnsi="Times New Roman" w:cs="Times New Roman"/>
          <w:color w:val="000000"/>
          <w:sz w:val="24"/>
          <w:szCs w:val="24"/>
        </w:rPr>
        <w:t>5.1.29. Установка может быть использована для заготовительной резки стальных и алюминиевых листов толщиной до 160 мм.</w:t>
      </w:r>
    </w:p>
    <w:p>
      <w:pPr>
        <w:spacing w:line="240" w:lineRule="auto"/>
        <w:rPr>
          <w:rFonts w:hAnsi="Times New Roman" w:cs="Times New Roman"/>
          <w:color w:val="000000"/>
          <w:sz w:val="24"/>
          <w:szCs w:val="24"/>
        </w:rPr>
      </w:pPr>
      <w:r>
        <w:rPr>
          <w:rFonts w:hAnsi="Times New Roman" w:cs="Times New Roman"/>
          <w:color w:val="000000"/>
          <w:sz w:val="24"/>
          <w:szCs w:val="24"/>
        </w:rPr>
        <w:t>5.1.30. Установка универсальная и позволяет осуществлять широкий круг технологических операций: раскрой листов, резку труб и круглого проката, снятие фасок под углом 45°.</w:t>
      </w:r>
    </w:p>
    <w:p>
      <w:pPr>
        <w:spacing w:line="240" w:lineRule="auto"/>
        <w:rPr>
          <w:rFonts w:hAnsi="Times New Roman" w:cs="Times New Roman"/>
          <w:color w:val="000000"/>
          <w:sz w:val="24"/>
          <w:szCs w:val="24"/>
        </w:rPr>
      </w:pPr>
      <w:r>
        <w:rPr>
          <w:rFonts w:hAnsi="Times New Roman" w:cs="Times New Roman"/>
          <w:color w:val="000000"/>
          <w:sz w:val="24"/>
          <w:szCs w:val="24"/>
        </w:rPr>
        <w:t>5.1.40. Установка может быть использована с любым механизмом, осуществляющим равномерное перемещение плазмотрона или разрезаемого изделия.</w:t>
      </w:r>
    </w:p>
    <w:p>
      <w:pPr>
        <w:spacing w:line="240" w:lineRule="auto"/>
        <w:rPr>
          <w:rFonts w:hAnsi="Times New Roman" w:cs="Times New Roman"/>
          <w:color w:val="000000"/>
          <w:sz w:val="24"/>
          <w:szCs w:val="24"/>
        </w:rPr>
      </w:pPr>
      <w:r>
        <w:rPr>
          <w:rFonts w:hAnsi="Times New Roman" w:cs="Times New Roman"/>
          <w:color w:val="000000"/>
          <w:sz w:val="24"/>
          <w:szCs w:val="24"/>
        </w:rPr>
        <w:t>5.1.26. Обо всех случаях обрыва электропроводов, неисправностях заземляющих устройств и других повреждениях электрооборудования немедленно сообщить мастеру.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5.5.2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5.5.3.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автоматической плазменной резки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Для предотвращения возникновения пожаров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не загромождать доступы и проходы к противопожарному инвентарю, огнетушителям,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 хранить горючие и легковоспламеняющиеся вещества в специально отведенных местах с соблюдением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курить только в специально отведенных местах, снабженных противопожарным инвентарем и урнами;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использованный обтирочный материал хранить в металлическом ящике с плотно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 не проходить с открытым огнем к шлангам;</w:t>
      </w:r>
    </w:p>
    <w:p>
      <w:pPr>
        <w:spacing w:line="240" w:lineRule="auto"/>
        <w:rPr>
          <w:rFonts w:hAnsi="Times New Roman" w:cs="Times New Roman"/>
          <w:color w:val="000000"/>
          <w:sz w:val="24"/>
          <w:szCs w:val="24"/>
        </w:rPr>
      </w:pPr>
      <w:r>
        <w:rPr>
          <w:rFonts w:hAnsi="Times New Roman" w:cs="Times New Roman"/>
          <w:color w:val="000000"/>
          <w:sz w:val="24"/>
          <w:szCs w:val="24"/>
        </w:rPr>
        <w:t>– не чистить и не стирать рабочую одежду бензином и другими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Рабочая зона должна быть обеспечена противопожарными плакатами 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пожара немедленно сообщить в пожарную охрану по телефону 101 и до прибытия пожарных приступить к ликвидации очага пожара имеющимися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ситуаций, которые могут привести к авариям и несчастным случаям (например, при пробое изоляции в цепи, течи плазмотрона и шлангов, неисправном водоохлаждении плазмотрона или прекращении подачи воды), необходимо прекратить работу, отключить подачу электроэнергии, вывести из опасной зоны людей и сообщить о возникшей ситуации мастеру.</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аварии немедленно принять меры по оказанию потерпевшим первой помощи имеющимися в наличии средствами,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привести в порядок рабочее место, инструмент и приспособления очистить от грязи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Необходимо выключить электрическое питание установки, а также освещение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Нельзя оставлять на рабочем месте горящие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3538ef0250a49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