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глазуровки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глазуровки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глазуровки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глазуровки;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глазуровки;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глазуровки;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глазуровки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глазуровки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правила пользования технологического оборудования,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способы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нахождения около участка глазуровки посторонних лиц и не перепоручать им свою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присмотра рабочее место и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безопасности поддерживать в рабочем состоянии, ни в коем случае нельзя их снимать, отключать или выводить из строя;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ремонт, настройку и чистку линии глазуровки при включенном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работы с элементами, находящимися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снимать решетки и ограждения с вращающихся и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обнаружив неисправности в работе линии глазуровки сообщить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Глазурование изделий при помощи пульверизаторов или центробежных дисковых распылителей должно производиться в специальных камерах, подсоединенных к аспирационным системам с аппаратами для очистки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Транспортировка фарфоровых и фаянсовых санитарных изделий к участкам обдувания, анилинового контроля, глазуровки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Обдувка фарфоровых и фаянсовых санитарных изделий сжатым воздухом допускается только в специальных кабинах, оснащенных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Участки анилинового контроля должны быть оборудованы местными вытяжными устройствами, а процессы контроля и зачистки краев изделий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Глазуровка фарфоровых и фаянсовых санитарных изделий должна производиться с помощью специальных автоматов или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свинцовой глазури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5.3.9.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0104f726684c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