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лазерной резки станков с ЧПУ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лазерной резки станков с ЧПУ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лазерной резки станков с ЧПУ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лазерной резки станков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лазерной резки станков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лазерной резки станков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лазерной резки станков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лазерной резки станков с ЧПУ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лазерной резки станков с ЧПУ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лазерной резки станков с ЧПУ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отраженный луч лазера;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лазерной резки станков с ЧПУ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и испытаниям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При необходимости отрегулировать местное освещение станка так, чтобы рабочая зона была достаточно освещена и свет не попадал прямо в глаза. Пользоваться местным освещением с напряжением более 50 вольт запрещается.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Обеспечить достаточную смазку станка, проверить уровень масла в предназначенных для него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готовности установки к запуску - боковые панели и задняя панель установки должны быть закреплены на корпусе, пусковая аппаратура и индикатор работы лазера в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устройств подачи охлаждающих масел и смазочно-охлаждающих жидкостей (СОЖ).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станка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случае неисправности станка и оборудования немедленно сообщить об этом ответственному лицу и до устранения неисправности к работе не приступать. Работать на неисправных и на не имеющих необходимых защитных ограждений станках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Деревянная решетка, находящаяся под ногами, должна быть всегда исправна.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хранить легковоспламеняющиеся вещества (спиртосодержащие, бензин) вблизи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Избегать попадания рук и других частей тела в зону рабочей поверхности лазера во избежание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в защитных очках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не смотреть на луч лазера.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Работу с отражающими материалами производить только при закрытой крышке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Работу с материалами, выделяющими едкие вещества, производить с закрытой крышкой и использовать средства защиты дыхательных путей во избежание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открывать заднюю крышку установки, если оборудование подключено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работы при снятых боковых панелях.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лазерной резки станков с ЧПУ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отключить оборудование,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зеркала, фокусную линзу, лазерную головку от продуктов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f47028e48c49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