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машины термической резки "Кристалл 3,2"</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машины термической резки "Кристалл 3,2".</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машины термической резки "Кристалл 3,2"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сети,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 убрать все лишнее из-под ног.</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 исправность оборудования, электропроводки, наличие и исправность заземления (гребенка на шине заземления цеха).</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приборов, регулирующих работу МПР.</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состояние электрических проводов и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4.2.4. Обеспечить свободное пространство для движущихся частей резательной машины с четырех ее сторон, на верхних ограждениях станины и на столе для размещения металла.</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гибкие кабель-каналы и лотки для их укладки на отсутствие на них посторонних предметов. На портале, поперечных направляющих режущей головки и поперечной зубчатой рейке также не должно быть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4.2.6. Проверить заполнение контейнеров пылесборника отсасывающе-фильтровального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4.2.7. При заполнении контейнера на 10–15 см до верхнего края его необходимо закрыть штатной крышкой и вынести продукты сгорания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4.2.8. Пустые контейнеры установить в фильтровальное устройство.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Включить компрессор и открыть кран на выходе его ресивера. После нескольких минут работы компрессора на его пульте появятся показания установившегося давления – они должны быть в пределах 6,5–7,2 бар.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защитного колпачка резака – на нем не должно быть налипших частиц металла и шлака. При необходимости аккуратно зачистить конус колпачка и нижний торец специальным скребком.</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рубильником щит электропитания, при этом выключатели на пульте управления, а также на резательных машинах должны находиться в положении "выключено".</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на установке необходимо постоянно поддерживать свободной зону движения портала – запрещается загромождать проходы у станка, поверхность стола и станины, не допускать нахождения людей в этой зоне.</w:t>
      </w:r>
    </w:p>
    <w:p>
      <w:pPr>
        <w:spacing w:line="240" w:lineRule="auto"/>
        <w:rPr>
          <w:rFonts w:hAnsi="Times New Roman" w:cs="Times New Roman"/>
          <w:color w:val="000000"/>
          <w:sz w:val="24"/>
          <w:szCs w:val="24"/>
        </w:rPr>
      </w:pPr>
      <w:r>
        <w:rPr>
          <w:rFonts w:hAnsi="Times New Roman" w:cs="Times New Roman"/>
          <w:color w:val="000000"/>
          <w:sz w:val="24"/>
          <w:szCs w:val="24"/>
        </w:rPr>
        <w:t>5.1.2. Оператору МПР в процессе работы на установке рекомендуется использовать защитную одежду, обувь, перчатки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5.1.3. При погрузке листов металла на стол МПР и снятии готовых деталей (если вес деталей этого требует) необходимо пользоваться кран-балкой, управляемой с пола. При этом не допускается ударов металла о портал машины, продольные направляющие, компьютер и другие части. Во время резки металла погрузочно-разгрузочные операции с помощью подъемных устройств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помнить, что разрезанный материал долго сохраняет высокую температуру. Если необходимо произвести измерения или оценить качество реза на отдельной только что вырезанной детали, нужно использовать соответствующие приспособления для работы с горячими деталями.</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находиться вблизи работающей горелки или каким-либо образом манипулировать обрабатываемым материалом, если машина находится в режиме резки.</w:t>
      </w:r>
    </w:p>
    <w:p>
      <w:pPr>
        <w:spacing w:line="240" w:lineRule="auto"/>
        <w:rPr>
          <w:rFonts w:hAnsi="Times New Roman" w:cs="Times New Roman"/>
          <w:color w:val="000000"/>
          <w:sz w:val="24"/>
          <w:szCs w:val="24"/>
        </w:rPr>
      </w:pPr>
      <w:r>
        <w:rPr>
          <w:rFonts w:hAnsi="Times New Roman" w:cs="Times New Roman"/>
          <w:color w:val="000000"/>
          <w:sz w:val="24"/>
          <w:szCs w:val="24"/>
        </w:rPr>
        <w:t>5.1.6. В процессе резки оператор МПР должен визуально контролировать качество работы фильтровально-вытяжной установки. При признаках недостаточного отсоса газов нужно остановить процесс резки и с помощью компьютера проверить состояние клапанов вытяжки. При необходимости включить их очистку.</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 нужно проверять наполненность контейнеров пылесборника и опорожнять их по мере наполнения.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включать машину, если какой-нибудь кожух поврежден или неправильно установлен на место.</w:t>
      </w:r>
    </w:p>
    <w:p>
      <w:pPr>
        <w:spacing w:line="240" w:lineRule="auto"/>
        <w:rPr>
          <w:rFonts w:hAnsi="Times New Roman" w:cs="Times New Roman"/>
          <w:color w:val="000000"/>
          <w:sz w:val="24"/>
          <w:szCs w:val="24"/>
        </w:rPr>
      </w:pPr>
      <w:r>
        <w:rPr>
          <w:rFonts w:hAnsi="Times New Roman" w:cs="Times New Roman"/>
          <w:color w:val="000000"/>
          <w:sz w:val="24"/>
          <w:szCs w:val="24"/>
        </w:rPr>
        <w:t>5.1.8.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во время работы на плазменной установке оставлять открытым шкаф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оставлять без присмотра плазменную установку с подключенными сжатым воздухом, включенным напряжением и включенным плазмогенератором.</w:t>
      </w:r>
    </w:p>
    <w:p>
      <w:pPr>
        <w:spacing w:line="240" w:lineRule="auto"/>
        <w:rPr>
          <w:rFonts w:hAnsi="Times New Roman" w:cs="Times New Roman"/>
          <w:color w:val="000000"/>
          <w:sz w:val="24"/>
          <w:szCs w:val="24"/>
        </w:rPr>
      </w:pPr>
      <w:r>
        <w:rPr>
          <w:rFonts w:hAnsi="Times New Roman" w:cs="Times New Roman"/>
          <w:color w:val="000000"/>
          <w:sz w:val="24"/>
          <w:szCs w:val="24"/>
        </w:rPr>
        <w:t>5.1.11.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5.1.12. Плазморезчикам запрещается производить ремонт аппаратуры, резаков и т. 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5.1.14. Для обеспечения бесперебойной и длительной работы источника питания необходимо производить ежедневные и периодические осмотры, чтобы устранять мелкие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ежедневном обслуживании необходимо проверять: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подводящих проводов у режущей головки, исправность гибких кабель-каналов;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заземление машины (гребенка на шине заземления цеха).</w:t>
      </w:r>
    </w:p>
    <w:p>
      <w:pPr>
        <w:spacing w:line="240" w:lineRule="auto"/>
        <w:rPr>
          <w:rFonts w:hAnsi="Times New Roman" w:cs="Times New Roman"/>
          <w:color w:val="000000"/>
          <w:sz w:val="24"/>
          <w:szCs w:val="24"/>
        </w:rPr>
      </w:pPr>
      <w:r>
        <w:rPr>
          <w:rFonts w:hAnsi="Times New Roman" w:cs="Times New Roman"/>
          <w:color w:val="000000"/>
          <w:sz w:val="24"/>
          <w:szCs w:val="24"/>
        </w:rPr>
        <w:t>5.2.2. При периодическом обслуживании (один раз в месяц) необходимо проверять: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ограждения (временные или стационарные);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безопасное расположение токоведущих частей;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токоведущих частей (рабочая, дополнительная, усиленная, двойная);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корпусов установок, а также места крепления заземления, закрытые кожухами установки;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дверных блокировок;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5.2.3.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Обо всех случаях обрыва электропроводов, неисправностях заземляющих устройств и других повреждениях электрооборудования немедленно сообщать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течь плазмотрона и шлангов;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замыкание.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Для предотвращения возникновения пожаров необходимо соблюдать следующие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доступы и проходы к противопожарному инвентарю, огнетушителям, гидрантам;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горючие и легковоспламеняющиеся вещества в специально отведенных для них местах с соблюдением мер пожарной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только в специально отведенных для этого местах, снабженных противопожарным инвентарем и урнами;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использованный обтирочный материал хранить в металлическом ящике с плотно закрывающейся крышкой;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проходить с открытым огнем к шлангам;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6.3.2.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очага возгорания (пожара) немедленно сообщить начальнику цеха (мастеру), в пожарную охрану и до прибытия пожарных по возможности приступить к ликвидации очага пожара имеющимися средствами пожаротушения (порошковые или 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опасности или угрозы жизни оператора остановить машину, нажав аварийную кнопку, расположенную на каждой панели оператора и на центральной панели. В случае аварийной остановки обязательно определите причину остановки и не включайте снова, пока не убедитесь в ее отсутствии.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ситуаций, которые могут привести к авариям и несчастным случаям (например, при пробое изоляции в цепи, течи плазмотрона и шлангов), необходимо прекратить работу, отключить подачу электроэнергии, вывести из опасной зоны людей и сообщить о возникшей ситуации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выключить электрическое питание установки и компрессора,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b041fa174847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