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оператора машинотермической резки с ЧПУ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машинотермической резки с ЧПУ.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Трудовой кодекс Российской Федерации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Правилами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оператора машинотермической резки с ЧПУ (далее – оператор).</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оператором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Оператор обязан знать общее устройство и назначение отдельных частей машинотермической резки с ЧПУ; порядок пуска и остановки оборудования, на котором он работает; режимы резки, принцип работы оборудования и правила наладки; технологические особенности резки сталей и цветных металлов; приемы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3.1.11. Эксплуатация установки в режиме резки сопровождается шумом, превышающим допустимые уровни, поэтому при организации рабочего места должны быть приняты следующие меры по снижению уровня шума:</w:t>
      </w:r>
    </w:p>
    <w:p>
      <w:pPr>
        <w:spacing w:line="240" w:lineRule="auto"/>
        <w:rPr>
          <w:rFonts w:hAnsi="Times New Roman" w:cs="Times New Roman"/>
          <w:color w:val="000000"/>
          <w:sz w:val="24"/>
          <w:szCs w:val="24"/>
        </w:rPr>
      </w:pPr>
      <w:r>
        <w:rPr>
          <w:rFonts w:hAnsi="Times New Roman" w:cs="Times New Roman"/>
          <w:color w:val="000000"/>
          <w:sz w:val="24"/>
          <w:szCs w:val="24"/>
        </w:rPr>
        <w:t>3.1.12. Участок, где эксплуатируется установка, должен иметь шумопоглощающее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3.1.13. Зоны с уровнем звука выше 80 дБА должны быть обозначены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3.1.14. При эксплуатации установки необходимо оборудовать на рабочем месте стол для резки и систему вытяжной вентиляции с обратной стороны разрезаемого листа.</w:t>
      </w:r>
    </w:p>
    <w:p>
      <w:pPr>
        <w:spacing w:line="240" w:lineRule="auto"/>
        <w:rPr>
          <w:rFonts w:hAnsi="Times New Roman" w:cs="Times New Roman"/>
          <w:color w:val="000000"/>
          <w:sz w:val="24"/>
          <w:szCs w:val="24"/>
        </w:rPr>
      </w:pPr>
      <w:r>
        <w:rPr>
          <w:rFonts w:hAnsi="Times New Roman" w:cs="Times New Roman"/>
          <w:color w:val="000000"/>
          <w:sz w:val="24"/>
          <w:szCs w:val="24"/>
        </w:rPr>
        <w:t>3.1.15. Находясь в цехе, необходимо: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Обращать внимание на сигналы, подаваемые с грузоподъемных кранов и движущегося транспорта.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стоять и не проходить под грузом, поднятым краном, а также между станками, колоннами, ограждениями, стенами здания и др., расположенными близко к передвигаемому грузу.</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движении по цеху пользоваться только установленными проходами, не перелезать через конвейеры, рольганги и т. п.</w:t>
      </w:r>
    </w:p>
    <w:p>
      <w:pPr>
        <w:spacing w:line="240" w:lineRule="auto"/>
        <w:rPr>
          <w:rFonts w:hAnsi="Times New Roman" w:cs="Times New Roman"/>
          <w:color w:val="000000"/>
          <w:sz w:val="24"/>
          <w:szCs w:val="24"/>
        </w:rPr>
      </w:pPr>
      <w:r>
        <w:rPr>
          <w:rFonts w:hAnsi="Times New Roman" w:cs="Times New Roman"/>
          <w:color w:val="000000"/>
          <w:sz w:val="24"/>
          <w:szCs w:val="24"/>
        </w:rPr>
        <w:t>3.1.16. Оператор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рабочее место в чистоте и порядке.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загромождения рабочего места, проходов и проездов посторонними предметами.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Детали и заготовки содержать в устойчивом положении на подкладках и стеллажах, высота штабелей не должна превышать 1 м.</w:t>
      </w:r>
    </w:p>
    <w:p>
      <w:pPr>
        <w:spacing w:line="240" w:lineRule="auto"/>
        <w:rPr>
          <w:rFonts w:hAnsi="Times New Roman" w:cs="Times New Roman"/>
          <w:color w:val="000000"/>
          <w:sz w:val="24"/>
          <w:szCs w:val="24"/>
        </w:rPr>
      </w:pPr>
      <w:r>
        <w:rPr>
          <w:rFonts w:hAnsi="Times New Roman" w:cs="Times New Roman"/>
          <w:color w:val="000000"/>
          <w:sz w:val="24"/>
          <w:szCs w:val="24"/>
        </w:rPr>
        <w:t>3.1.17.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3.19.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3.19.1.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3.19.2.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3.20.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3.20.1.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3.20.2. Продолжительность ежедневной работы, перерывов для отдыха и приема пищи определяется Правилами внутреннего трудового распорядка ОАО «Альфа», утвержденными приказом директора от 01.01.2021 № 003.</w:t>
      </w:r>
    </w:p>
    <w:p>
      <w:pPr>
        <w:spacing w:line="240" w:lineRule="auto"/>
        <w:rPr>
          <w:rFonts w:hAnsi="Times New Roman" w:cs="Times New Roman"/>
          <w:color w:val="000000"/>
          <w:sz w:val="24"/>
          <w:szCs w:val="24"/>
        </w:rPr>
      </w:pPr>
      <w:r>
        <w:rPr>
          <w:rFonts w:hAnsi="Times New Roman" w:cs="Times New Roman"/>
          <w:color w:val="000000"/>
          <w:sz w:val="24"/>
          <w:szCs w:val="24"/>
        </w:rPr>
        <w:t>3.20.3.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3.20.4.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3.21.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3.21.1.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передвигающиеся изделия, заготовки,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сети,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заготовок;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статические и динамические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3.21.2.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3.22.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3.22.1.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3.22.2.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3.22.3.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3.22.4.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3.23.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3.23.1.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3.23.2.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3.23.3.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3.24.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3.24.1.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3.24.2.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3.24.3.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3.24.4.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3.24.5.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привести в порядок рабочее место, убрать все лишнее из-под ног.</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 исправность оборудования, электропроводки, наличие и исправность заземления (гребенка на шине заземления цеха).</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приборов, регулирующих работу МПР.</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состояние электрических проводов и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4.2.4. Обеспечить свободное пространство для движущихся частей резательной машины с четырех ее сторон, на верхних ограждениях станины и на столе для размещения металла.</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гибкие кабель-каналы и лотки для их укладки на отсутствие на них посторонних предметов. На портале, поперечных направляющих режущей головки и поперечной зубчатой рейке также не должно быть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4.2.6. Проверить заполнение контейнеров пылесборника отсасывающе-фильтровального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4.2.7. При заполнении контейнера на 10–15 см до верхнего края его необходимо закрыть штатной крышкой и вынести продукты сгорания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4.2.8. Пустые контейнеры установить в фильтровальное устройство.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Включить компрессор и открыть кран на выходе его ресивера. После нескольких минут работы компрессора на его пульте появятся показания установившегося давления – они должны быть в пределах 6,5–7,2 бар.</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защитного колпачка резака – на нем не должно быть налипших частиц металла и шлака. При необходимости аккуратно зачистить конус колпачка и нижний торец специальным скребком.</w:t>
      </w:r>
    </w:p>
    <w:p>
      <w:pPr>
        <w:spacing w:line="240" w:lineRule="auto"/>
        <w:rPr>
          <w:rFonts w:hAnsi="Times New Roman" w:cs="Times New Roman"/>
          <w:color w:val="000000"/>
          <w:sz w:val="24"/>
          <w:szCs w:val="24"/>
        </w:rPr>
      </w:pPr>
      <w:r>
        <w:rPr>
          <w:rFonts w:hAnsi="Times New Roman" w:cs="Times New Roman"/>
          <w:color w:val="000000"/>
          <w:sz w:val="24"/>
          <w:szCs w:val="24"/>
        </w:rPr>
        <w:t>4.4.3. Включить рубильником щит электропитания, при этом выключатели на пульте управления, а также на резательных машинах должны находиться в положении "выключено".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работе на установке необходимо постоянно поддерживать свободной зону движения портала – запрещается загромождать проходы у станка, поверхность стола и станины, не допускать нахождения людей в этой зоне.</w:t>
      </w:r>
    </w:p>
    <w:p>
      <w:pPr>
        <w:spacing w:line="240" w:lineRule="auto"/>
        <w:rPr>
          <w:rFonts w:hAnsi="Times New Roman" w:cs="Times New Roman"/>
          <w:color w:val="000000"/>
          <w:sz w:val="24"/>
          <w:szCs w:val="24"/>
        </w:rPr>
      </w:pPr>
      <w:r>
        <w:rPr>
          <w:rFonts w:hAnsi="Times New Roman" w:cs="Times New Roman"/>
          <w:color w:val="000000"/>
          <w:sz w:val="24"/>
          <w:szCs w:val="24"/>
        </w:rPr>
        <w:t>5.1.2. Оператору МПР в процессе работы на установке рекомендуется использовать защитную одежду, обувь, перчатки 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5.1.3. При погрузке листов металла на стол МПР и снятии готовых деталей (если вес деталей этого требует) необходимо пользоваться кран-балкой, управляемой с пола. При этом не допускается ударов металла о портал машины, продольные направляющие, компьютер и другие части. Во время резки металла погрузочно-разгрузочные операции с помощью подъемных устройств запрещены.</w:t>
      </w:r>
    </w:p>
    <w:p>
      <w:pPr>
        <w:spacing w:line="240" w:lineRule="auto"/>
        <w:rPr>
          <w:rFonts w:hAnsi="Times New Roman" w:cs="Times New Roman"/>
          <w:color w:val="000000"/>
          <w:sz w:val="24"/>
          <w:szCs w:val="24"/>
        </w:rPr>
      </w:pPr>
      <w:r>
        <w:rPr>
          <w:rFonts w:hAnsi="Times New Roman" w:cs="Times New Roman"/>
          <w:color w:val="000000"/>
          <w:sz w:val="24"/>
          <w:szCs w:val="24"/>
        </w:rPr>
        <w:t>5.1.4. Необходимо помнить, что разрезанный материал долго сохраняет высокую температуру. Если необходимо произвести измерения или оценить качество реза на отдельной только что вырезанной детали, нужно использовать соответствующие приспособления для работы с горячими деталями.</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находиться вблизи работающей горелки или каким-либо образом манипулировать обрабатываемым материалом, если машина находится в режиме резки.</w:t>
      </w:r>
    </w:p>
    <w:p>
      <w:pPr>
        <w:spacing w:line="240" w:lineRule="auto"/>
        <w:rPr>
          <w:rFonts w:hAnsi="Times New Roman" w:cs="Times New Roman"/>
          <w:color w:val="000000"/>
          <w:sz w:val="24"/>
          <w:szCs w:val="24"/>
        </w:rPr>
      </w:pPr>
      <w:r>
        <w:rPr>
          <w:rFonts w:hAnsi="Times New Roman" w:cs="Times New Roman"/>
          <w:color w:val="000000"/>
          <w:sz w:val="24"/>
          <w:szCs w:val="24"/>
        </w:rPr>
        <w:t>5.1.6. В процессе резки оператор МПР должен визуально контролировать качество работы фильтровально-вытяжной установки. При признаках недостаточного отсоса газов нужно остановить процесс резки и с помощью компьютера проверить состояние клапанов вытяжки. При необходимости включить их очистку.</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 нужно проверять наполненность контейнеров пылесборника и опорожнять их по мере наполнения.</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включать машину, если какой-нибудь кожух поврежден или неправильно установлен на место.</w:t>
      </w:r>
    </w:p>
    <w:p>
      <w:pPr>
        <w:spacing w:line="240" w:lineRule="auto"/>
        <w:rPr>
          <w:rFonts w:hAnsi="Times New Roman" w:cs="Times New Roman"/>
          <w:color w:val="000000"/>
          <w:sz w:val="24"/>
          <w:szCs w:val="24"/>
        </w:rPr>
      </w:pPr>
      <w:r>
        <w:rPr>
          <w:rFonts w:hAnsi="Times New Roman" w:cs="Times New Roman"/>
          <w:color w:val="000000"/>
          <w:sz w:val="24"/>
          <w:szCs w:val="24"/>
        </w:rPr>
        <w:t>5.1.8. Не следует смотреть на дугу, образующуюся при резке, незащищенными глазами. Необходимо пользоваться защитной маской со светофильтром.</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во время работы на плазменной установке оставлять открытым шкаф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оставлять без присмотра плазменную установку с подключенными сжатым воздухом, включенным напряжением и включенным плазмогенератором.</w:t>
      </w:r>
    </w:p>
    <w:p>
      <w:pPr>
        <w:spacing w:line="240" w:lineRule="auto"/>
        <w:rPr>
          <w:rFonts w:hAnsi="Times New Roman" w:cs="Times New Roman"/>
          <w:color w:val="000000"/>
          <w:sz w:val="24"/>
          <w:szCs w:val="24"/>
        </w:rPr>
      </w:pPr>
      <w:r>
        <w:rPr>
          <w:rFonts w:hAnsi="Times New Roman" w:cs="Times New Roman"/>
          <w:color w:val="000000"/>
          <w:sz w:val="24"/>
          <w:szCs w:val="24"/>
        </w:rPr>
        <w:t>5.1.11. Необходимо следить за устойчивым зажиганием дуги. Неустойчивое зажигание дуги свидетельствует о полном выгорании катодной циркониевой вставки в медном водоохлаждаемом электроде. В случае несвоевременного прекращения работы на отработавшем электроде может произойти его сквозное прогорание. Это может вызвать обгорание водопроводной трубки, электродной гайки, сопла и привести к аварийному разрушению плазмотрона.</w:t>
      </w:r>
    </w:p>
    <w:p>
      <w:pPr>
        <w:spacing w:line="240" w:lineRule="auto"/>
        <w:rPr>
          <w:rFonts w:hAnsi="Times New Roman" w:cs="Times New Roman"/>
          <w:color w:val="000000"/>
          <w:sz w:val="24"/>
          <w:szCs w:val="24"/>
        </w:rPr>
      </w:pPr>
      <w:r>
        <w:rPr>
          <w:rFonts w:hAnsi="Times New Roman" w:cs="Times New Roman"/>
          <w:color w:val="000000"/>
          <w:sz w:val="24"/>
          <w:szCs w:val="24"/>
        </w:rPr>
        <w:t>5.1.12. Плазморезчикам запрещается производить ремонт аппаратуры, резаков и т. д. В случае неисправности немедленно прекратить работу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5.1.14. Для обеспечения бесперебойной и длительной работы источника питания необходимо производить ежедневные и периодические осмотры, чтобы устранять мелкие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ежедневном обслуживании необходимо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подводящих проводов у режущей головки, исправность гибких кабель-каналов;</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машины (гребенка на шине заземления цеха).</w:t>
      </w:r>
    </w:p>
    <w:p>
      <w:pPr>
        <w:spacing w:line="240" w:lineRule="auto"/>
        <w:rPr>
          <w:rFonts w:hAnsi="Times New Roman" w:cs="Times New Roman"/>
          <w:color w:val="000000"/>
          <w:sz w:val="24"/>
          <w:szCs w:val="24"/>
        </w:rPr>
      </w:pPr>
      <w:r>
        <w:rPr>
          <w:rFonts w:hAnsi="Times New Roman" w:cs="Times New Roman"/>
          <w:color w:val="000000"/>
          <w:sz w:val="24"/>
          <w:szCs w:val="24"/>
        </w:rPr>
        <w:t>5.2.2. При периодическом обслуживании (один раз в месяц) необходимо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защитные ограждения (временные или стационарные);</w:t>
      </w:r>
    </w:p>
    <w:p>
      <w:pPr>
        <w:spacing w:line="240" w:lineRule="auto"/>
        <w:rPr>
          <w:rFonts w:hAnsi="Times New Roman" w:cs="Times New Roman"/>
          <w:color w:val="000000"/>
          <w:sz w:val="24"/>
          <w:szCs w:val="24"/>
        </w:rPr>
      </w:pPr>
      <w:r>
        <w:rPr>
          <w:rFonts w:hAnsi="Times New Roman" w:cs="Times New Roman"/>
          <w:color w:val="000000"/>
          <w:sz w:val="24"/>
          <w:szCs w:val="24"/>
        </w:rPr>
        <w:t>безопасное расположение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изоляцию токоведущих частей (рабочая, дополнительная, усиленная, двойная);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корпусов установок, а также места крепления заземления, закрытые кожухами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дверных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предупредительную сигнализацию, блокировки,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5.2.3. Исправность защитных средств следует проверять перед каждым применением. Защитные средства, у которых истек срок очередного испытания, применять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5.2.4. Обо всех случаях обрыва электропроводов, неисправностях заземляющих устройств и других повреждениях электрооборудования немедленно сообщать мастеру.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течь плазмотрона и шлангов;</w:t>
      </w:r>
    </w:p>
    <w:p>
      <w:pPr>
        <w:spacing w:line="240" w:lineRule="auto"/>
        <w:rPr>
          <w:rFonts w:hAnsi="Times New Roman" w:cs="Times New Roman"/>
          <w:color w:val="000000"/>
          <w:sz w:val="24"/>
          <w:szCs w:val="24"/>
        </w:rPr>
      </w:pPr>
      <w:r>
        <w:rPr>
          <w:rFonts w:hAnsi="Times New Roman" w:cs="Times New Roman"/>
          <w:color w:val="000000"/>
          <w:sz w:val="24"/>
          <w:szCs w:val="24"/>
        </w:rPr>
        <w:t>замыкание.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Для предотвращения возникновения пожаров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не загромождать доступы и проходы к противопожарному инвентарю, огнетушителям, гидрантам;</w:t>
      </w:r>
    </w:p>
    <w:p>
      <w:pPr>
        <w:spacing w:line="240" w:lineRule="auto"/>
        <w:rPr>
          <w:rFonts w:hAnsi="Times New Roman" w:cs="Times New Roman"/>
          <w:color w:val="000000"/>
          <w:sz w:val="24"/>
          <w:szCs w:val="24"/>
        </w:rPr>
      </w:pPr>
      <w:r>
        <w:rPr>
          <w:rFonts w:hAnsi="Times New Roman" w:cs="Times New Roman"/>
          <w:color w:val="000000"/>
          <w:sz w:val="24"/>
          <w:szCs w:val="24"/>
        </w:rPr>
        <w:t>хранить горючие и легковоспламеняющиеся вещества в специально отведенных для них местах с соблюдением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курить только в специально отведенных для этого местах, снабженных противопожарным инвентарем и урнами;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использованный обтирочный материал хранить в металлическом ящике с плотно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не проходить с открытым огнем к шлангам;</w:t>
      </w:r>
    </w:p>
    <w:p>
      <w:pPr>
        <w:spacing w:line="240" w:lineRule="auto"/>
        <w:rPr>
          <w:rFonts w:hAnsi="Times New Roman" w:cs="Times New Roman"/>
          <w:color w:val="000000"/>
          <w:sz w:val="24"/>
          <w:szCs w:val="24"/>
        </w:rPr>
      </w:pPr>
      <w:r>
        <w:rPr>
          <w:rFonts w:hAnsi="Times New Roman" w:cs="Times New Roman"/>
          <w:color w:val="000000"/>
          <w:sz w:val="24"/>
          <w:szCs w:val="24"/>
        </w:rPr>
        <w:t>не чистить и не стирать рабочую одежду бензином и другими легковоспламеняющимися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6.3.2. Рабочая зона должна быть обеспечена противопожарными плакатами 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очага возгорания (пожара) немедленно сообщить начальнику цеха (мастеру), в пожарную охрану и до прибытия пожарных по возможности приступить к ликвидации очага пожара имеющимися средствами пожаротушения (порошковые или углекислотные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опасности или угрозы жизни оператора остановить машину, нажав аварийную кнопку, расположенную на каждой панели оператора и на центральной панели. В случае аварийной остановки обязательно определите причину остановки и не включайте снова, пока не убедитесь в ее отсутствии.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ситуаций, которые могут привести к авариям и несчастным случаям (например, при пробое изоляции в цепи, течи плазмотрона и шлангов), необходимо прекратить работу, отключить подачу электроэнергии, вывести из опасной зоны людей и сообщить о возникшей ситуации мастеру.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Необходимо выключить электрическое питание установки и компрессора, а также освещение и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7.2.2. Нельзя оставлять на рабочем месте горящие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привести в порядок рабочее место, инструмент и приспособления очистить от грязи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aa83e36df5043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