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 изготовлению резиновых смесей</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оператором по изготовлению резиновых смесей.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по изготовлению резиновых смесей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движущийся промышленный транспорт, грузоподъемные машины и механизмы, подвижные элементы технологического оборудования, перемещаемые материалы, заготовки, изделия;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материалы (твердые, сыпучие, жидкие), элементы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значительной высоте относительно поверхности пола (земли);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проникающие в организм работника через органы дыхания, желудочно-кишечный тракт, кожные покровы и слизистые оболочки;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материальных объектов производственной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Ознакомиться с технологическим режимом работы оборудования, записями в журнале приема-сдачи смен и распоряжениями за время, прошедшее с последнего дежурства.</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сведения от сдающего смену оператора: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 неисправностях и отклонениях в технологическом процессе, которые имели место в течение предыдущей смены;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 оборудовании, за которым необходимо вести тщательное наблюдение для предупреждения аварии или неполадок;</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 оборудовании, находящемся в ремонте или резерве.</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и достаточность исходных компонентов для производства смесей.</w:t>
      </w:r>
    </w:p>
    <w:p>
      <w:pPr>
        <w:spacing w:line="240" w:lineRule="auto"/>
        <w:rPr>
          <w:rFonts w:hAnsi="Times New Roman" w:cs="Times New Roman"/>
          <w:color w:val="000000"/>
          <w:sz w:val="24"/>
          <w:szCs w:val="24"/>
        </w:rPr>
      </w:pPr>
      <w:r>
        <w:rPr>
          <w:rFonts w:hAnsi="Times New Roman" w:cs="Times New Roman"/>
          <w:color w:val="000000"/>
          <w:sz w:val="24"/>
          <w:szCs w:val="24"/>
        </w:rPr>
        <w:t>4.1.5. Проконтролировать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и исправность производственного оборудования, пульта управления, контрольно-измерительных приборов. Все органы управления и пусковые устройства должны иметь четкие надписи по их назначению.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исправности: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аварийных выключателей;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блокирующих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 связи;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системы предупредительной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рабочее место для безопасной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площадок обслуживания и их ограждений;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механического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внешним осмотром: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освещение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 неполадках сообщить своему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По их устранении принять смену с записью в журнале о ее приеме-сдаче, приступить к выполнению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4.4.5. Оператору не следует приступать к работе при наличии следующих нарушений требований охраны труда: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сигнализации и связи;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 и пр.;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показаниями приборов,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оператору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Производить работы в соответствии с технологической документацией, рецептурой и режимами производства сухих смесей.</w:t>
      </w:r>
    </w:p>
    <w:p>
      <w:pPr>
        <w:spacing w:line="240" w:lineRule="auto"/>
        <w:rPr>
          <w:rFonts w:hAnsi="Times New Roman" w:cs="Times New Roman"/>
          <w:color w:val="000000"/>
          <w:sz w:val="24"/>
          <w:szCs w:val="24"/>
        </w:rPr>
      </w:pPr>
      <w:r>
        <w:rPr>
          <w:rFonts w:hAnsi="Times New Roman" w:cs="Times New Roman"/>
          <w:color w:val="000000"/>
          <w:sz w:val="24"/>
          <w:szCs w:val="24"/>
        </w:rPr>
        <w:t>Оператор на своем участке является ответственным за правильное включение и отключение оборудования, соблюдение технологического процесса, оперативность обработки поступающей информации и пр.</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правила эксплуатации оборудования, аппаратуры, контрольно-измерительных приборов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ведении процесса производства сухих смесей, дистанционном управлении механизмами, машинами в ручном и автоматическом режиме, наблюдении за состоянием работы оборудования, показаниями контрольно-измерительных приборов и пр.</w:t>
      </w:r>
    </w:p>
    <w:p>
      <w:pPr>
        <w:spacing w:line="240" w:lineRule="auto"/>
        <w:rPr>
          <w:rFonts w:hAnsi="Times New Roman" w:cs="Times New Roman"/>
          <w:color w:val="000000"/>
          <w:sz w:val="24"/>
          <w:szCs w:val="24"/>
        </w:rPr>
      </w:pPr>
      <w:r>
        <w:rPr>
          <w:rFonts w:hAnsi="Times New Roman" w:cs="Times New Roman"/>
          <w:color w:val="000000"/>
          <w:sz w:val="24"/>
          <w:szCs w:val="24"/>
        </w:rPr>
        <w:t>5.1.9. При прекращении подачи электроэнергии или перерыве в работе отключать электрооборудование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дежурства постоянно находиться на рабочем месте. В случае необходимости кратковременно отлучаться только с разрешения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5.1.11. Своевременно сообщать о неисправностях работникам, ответственным за данный участок, а также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5.1.12. Своевременно, четко и аккуратно вести документацию по работе цеха.</w:t>
      </w:r>
    </w:p>
    <w:p>
      <w:pPr>
        <w:spacing w:line="240" w:lineRule="auto"/>
        <w:rPr>
          <w:rFonts w:hAnsi="Times New Roman" w:cs="Times New Roman"/>
          <w:color w:val="000000"/>
          <w:sz w:val="24"/>
          <w:szCs w:val="24"/>
        </w:rPr>
      </w:pPr>
      <w:r>
        <w:rPr>
          <w:rFonts w:hAnsi="Times New Roman" w:cs="Times New Roman"/>
          <w:color w:val="000000"/>
          <w:sz w:val="24"/>
          <w:szCs w:val="24"/>
        </w:rPr>
        <w:t>5.1.13. Контролировать работу связи с рабочими участками и в случаях ее неисправности сообщать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5.1.14. Перед дистанционным пуском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разрешение на пуск оборудования от непосредственного руководителя (мастера, начальника смены);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лично проверить оформление заявок на включение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оповестить о пуске оборудования технологический персонал, находящийся на рабочих местах, с помощью громкоговорящей связи,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письменных заявок на включение оборудования, остановленного для ремонта или других целей, пуск оборудования запрещается. При этом следует помнить, что заявка на включение оборудования может быть дана работником, давшим ранее заявку на отключение этого оборудования, или работником, его заменяющим.</w:t>
      </w:r>
    </w:p>
    <w:p>
      <w:pPr>
        <w:spacing w:line="240" w:lineRule="auto"/>
        <w:rPr>
          <w:rFonts w:hAnsi="Times New Roman" w:cs="Times New Roman"/>
          <w:color w:val="000000"/>
          <w:sz w:val="24"/>
          <w:szCs w:val="24"/>
        </w:rPr>
      </w:pPr>
      <w:r>
        <w:rPr>
          <w:rFonts w:hAnsi="Times New Roman" w:cs="Times New Roman"/>
          <w:color w:val="000000"/>
          <w:sz w:val="24"/>
          <w:szCs w:val="24"/>
        </w:rPr>
        <w:t>5.1.15. Дистанционный пуск оборудования производить под наблюдением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повторный пуск оборудования, отключившегося в процессе пуска, без выяснения и устранения причины его остановки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Дистанционный пуск оборудования прекратить в случае отказа световой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Повторный пуск оборудования производить после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5.1.17. В случае остановки какого-либо оборудования в течение смены сообщить об этом непосредственному руководителю (мастеру, начальнику смены) и поступать согласно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Давать распоряжение для устранения неисправностей оборудования непосредственно дежурному персоналу (слесарю, электрослесарю) без ведома непосредственного руководителя (мастера, начальника смены)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Любое изменение технологической схемы в процессе работы, связанное с остановкой и последующим пуском оборудования, согласовывать с непосредственным руководителем (мастером, начальником смены).</w:t>
      </w:r>
    </w:p>
    <w:p>
      <w:pPr>
        <w:spacing w:line="240" w:lineRule="auto"/>
        <w:rPr>
          <w:rFonts w:hAnsi="Times New Roman" w:cs="Times New Roman"/>
          <w:color w:val="000000"/>
          <w:sz w:val="24"/>
          <w:szCs w:val="24"/>
        </w:rPr>
      </w:pPr>
      <w:r>
        <w:rPr>
          <w:rFonts w:hAnsi="Times New Roman" w:cs="Times New Roman"/>
          <w:color w:val="000000"/>
          <w:sz w:val="24"/>
          <w:szCs w:val="24"/>
        </w:rPr>
        <w:t>5.1.19. Периодически проверять наличие пломбы на кнопке «Аварийный останов оборудования», а также положение универсального переключателя программы на пульте управления, который в рабочем состоянии должен находиться в положении «Дистанционное».</w:t>
      </w:r>
    </w:p>
    <w:p>
      <w:pPr>
        <w:spacing w:line="240" w:lineRule="auto"/>
        <w:rPr>
          <w:rFonts w:hAnsi="Times New Roman" w:cs="Times New Roman"/>
          <w:color w:val="000000"/>
          <w:sz w:val="24"/>
          <w:szCs w:val="24"/>
        </w:rPr>
      </w:pPr>
      <w:r>
        <w:rPr>
          <w:rFonts w:hAnsi="Times New Roman" w:cs="Times New Roman"/>
          <w:color w:val="000000"/>
          <w:sz w:val="24"/>
          <w:szCs w:val="24"/>
        </w:rPr>
        <w:t>5.1.20. При остановах цеха на запланированный общий ремонт проверить исправность работы схемы аварийного останова оборудования. Результаты проверки записать в журнале приема-сдачи смен и доложить о результатах проверки непосредственному руководителю (мастеру, начальнику смены) или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5.1.21. В процессе работы правильно применять спецодежду, спецобувь и другие средства индивидуальной защиты (защитные очки, респиратор и пр.).</w:t>
      </w:r>
    </w:p>
    <w:p>
      <w:pPr>
        <w:spacing w:line="240" w:lineRule="auto"/>
        <w:rPr>
          <w:rFonts w:hAnsi="Times New Roman" w:cs="Times New Roman"/>
          <w:color w:val="000000"/>
          <w:sz w:val="24"/>
          <w:szCs w:val="24"/>
        </w:rPr>
      </w:pPr>
      <w:r>
        <w:rPr>
          <w:rFonts w:hAnsi="Times New Roman" w:cs="Times New Roman"/>
          <w:color w:val="000000"/>
          <w:sz w:val="24"/>
          <w:szCs w:val="24"/>
        </w:rPr>
        <w:t>5.1.22.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Заметив нарушение требований охраны труда другим работником, оператору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5.1.25.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5.1.30. При выполнении работ оператору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работающее оборудование;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 (мастера, начальника смены);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превышать допустимые режимы работы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вносить в него конструктивные изменения;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срывать с оборудования информационные таблички и ярлыки;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любой вид связи для неслужебных переговоров;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оператору следует прекратить работу, остановить оборудование, сообщить о случившемся непосредственному руководителю работ и работнику, ответственному за осуществление производственного контроля, сделать запись в журнале приема-сдачи смен.</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оператор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случившемся непосредственному руководителю (мастеру, начальнику смены);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оператору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Инструмент и приспособления почистить и сложить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35ff71b36fa46b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