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обслуживанию и ремонту вагонов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по обслуживанию и ремонту вагонов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по обслуживанию и ремонту вагонов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оператором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по обслуживанию и ремонту вагонов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25.09.2020 N 652н</w:t>
      </w:r>
      <w:r>
        <w:rPr>
          <w:rFonts w:hAnsi="Times New Roman" w:cs="Times New Roman"/>
          <w:color w:val="000000"/>
          <w:sz w:val="24"/>
          <w:szCs w:val="24"/>
        </w:rPr>
        <w:t xml:space="preserve"> "Об утверждении Правил по охране труда при эксплуатации объектов инфраструктуры железнодорожного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по обслуживанию и ремонту вагонов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по обслуживанию и ремонту вагонов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оператором по обслуживанию и ремонту вагонов.</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по обслуживанию и ремонту вагонов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на оператора по обслуживанию и ремонту вагонов могут воздействовать следующие вредные и (или) опасные производственные факторы: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нагрузка на голосовой аппарат.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по обслуживанию и ремонту вагонов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оператор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своей специальной одежды и обуви;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и застегнуть спецодежду на все пуговицы, заправить свободные концы одежды так, чтобы они не свисали и не стесняли движения, освободив карманы одежды от посторонних предметов с острыми концами, краями.</w:t>
      </w:r>
    </w:p>
    <w:p>
      <w:pPr>
        <w:spacing w:line="240" w:lineRule="auto"/>
        <w:rPr>
          <w:rFonts w:hAnsi="Times New Roman" w:cs="Times New Roman"/>
          <w:color w:val="000000"/>
          <w:sz w:val="24"/>
          <w:szCs w:val="24"/>
        </w:rPr>
      </w:pPr>
      <w:r>
        <w:rPr>
          <w:rFonts w:hAnsi="Times New Roman" w:cs="Times New Roman"/>
          <w:color w:val="000000"/>
          <w:sz w:val="24"/>
          <w:szCs w:val="24"/>
        </w:rPr>
        <w:t>4.1.3. Оператор при приеме смены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устную и письменную информацию от сдающего смену оператора для продолжения ведения технологического процесса, в порядке, установленном локальным нормативным актом структурного подразделения;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совместно с оператором, сдающим смену, исправность оборудования (пульта централизованного ограждения, УЗОТ, АСДТ, мониторов, системного блока, принтеров), правильность его подключения в электросеть;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находящихся в помещении средств оказания первой помощи, противопожарных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целостность питающих и соединительных кабелей, разъемов и штепсельных соединений, защитного заземления;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поступившими приказами и указаниями, относящимися к его должностным обязанностям; отрегулировать освещенность на рабочем месте, убедиться в достаточности освещенности, наличии на окнах регулируемых устройств (занавеси, жалюзи, рулонные шторы), отсутствии отражений на экране, встречного светового потока, при необходимости включить местное освещение. Экран видеомонитора не должен подвергаться воздействию прямых солнечных лучей;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стола, стула, оборудования, угла наклона монитора, клавиатуры, при необходимости отрегулировать их положение в соответствии с требованиями эргономики и в целях исключения неудобных поз и длительных напряжений тела;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исправность дверных замков, ключей от помещений. Для исключения случаев проникновения посторонних лиц, входные двери закрыть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оператор должен соблюдать:</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изложенные в инструкциях заводов-изготовителей по эксплуатации используемого оборудования (ПК, пульта ограждения, УЗОТ, АСДТ, периферийных устройств); регламент переговоров с ДСП и осмотрщиками вагонов; требования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При работе на персональном компьютере (ПК)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открытыми все вентиляционные отверстия ПК;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текстовой информацией выбирать наиболее физиологичный режим представления черных символов на белом фоне;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расстояние от глаз до экрана в пределах 600-700 мм.</w:t>
      </w:r>
    </w:p>
    <w:p>
      <w:pPr>
        <w:spacing w:line="240" w:lineRule="auto"/>
        <w:rPr>
          <w:rFonts w:hAnsi="Times New Roman" w:cs="Times New Roman"/>
          <w:color w:val="000000"/>
          <w:sz w:val="24"/>
          <w:szCs w:val="24"/>
        </w:rPr>
      </w:pPr>
      <w:r>
        <w:rPr>
          <w:rFonts w:hAnsi="Times New Roman" w:cs="Times New Roman"/>
          <w:color w:val="000000"/>
          <w:sz w:val="24"/>
          <w:szCs w:val="24"/>
        </w:rPr>
        <w:t>Предпочтительным является расположение экрана ниже уровня глаз прямо или с наклоном.</w:t>
      </w:r>
    </w:p>
    <w:p>
      <w:pPr>
        <w:spacing w:line="240" w:lineRule="auto"/>
        <w:rPr>
          <w:rFonts w:hAnsi="Times New Roman" w:cs="Times New Roman"/>
          <w:color w:val="000000"/>
          <w:sz w:val="24"/>
          <w:szCs w:val="24"/>
        </w:rPr>
      </w:pPr>
      <w:r>
        <w:rPr>
          <w:rFonts w:hAnsi="Times New Roman" w:cs="Times New Roman"/>
          <w:color w:val="000000"/>
          <w:sz w:val="24"/>
          <w:szCs w:val="24"/>
        </w:rPr>
        <w:t>По отношению к экрану видеодисплея клавиатуру располагать на поверхности стола в удобном для работы месте на расстоянии 100-300 мм от его края, обращенного к оператору, или на специальной рабочей поверхности, отделенной от поверхности стола.</w:t>
      </w:r>
    </w:p>
    <w:p>
      <w:pPr>
        <w:spacing w:line="240" w:lineRule="auto"/>
        <w:rPr>
          <w:rFonts w:hAnsi="Times New Roman" w:cs="Times New Roman"/>
          <w:color w:val="000000"/>
          <w:sz w:val="24"/>
          <w:szCs w:val="24"/>
        </w:rPr>
      </w:pPr>
      <w:r>
        <w:rPr>
          <w:rFonts w:hAnsi="Times New Roman" w:cs="Times New Roman"/>
          <w:color w:val="000000"/>
          <w:sz w:val="24"/>
          <w:szCs w:val="24"/>
        </w:rPr>
        <w:t>5.1.2. Подобрать требуемые яркость изображения, контрастность и другие визуальные параметры, устранить мелькание, блики.</w:t>
      </w:r>
    </w:p>
    <w:p>
      <w:pPr>
        <w:spacing w:line="240" w:lineRule="auto"/>
        <w:rPr>
          <w:rFonts w:hAnsi="Times New Roman" w:cs="Times New Roman"/>
          <w:color w:val="000000"/>
          <w:sz w:val="24"/>
          <w:szCs w:val="24"/>
        </w:rPr>
      </w:pPr>
      <w:r>
        <w:rPr>
          <w:rFonts w:hAnsi="Times New Roman" w:cs="Times New Roman"/>
          <w:color w:val="000000"/>
          <w:sz w:val="24"/>
          <w:szCs w:val="24"/>
        </w:rPr>
        <w:t>5.1.3. Рабочие места оператора, оборудованные ПК, необходимо расположить по отношению к световым проемам так, чтобы естественный свет падал на экраны сбоку, преимущественно слева. В поле зрения не должны попадать окна и осветительные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ПК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или перегибать провода компьютерной техники, а также располагать их в непосредственной близости от нагревательных приборов, батарей системы отопления;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производить вскрытие и ремонт оборудования, а также работать при снятой панели процессора;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 прикасаться к задней панели процессора и других устройств, а также очищать их от пыли и загрязнений при включенном питании;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 выдергивать штепсельную вилку из розетки за шнур;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сдвигать с места включенную компьютерную технику, подвергать ее ударам и вибрации;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загромождать верхние панели устройств бумагами и другими предметами;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для подключения электрооборудования розетки, удлинители, не оснащенные заземляющим контактом (шиной).</w:t>
      </w:r>
    </w:p>
    <w:p>
      <w:pPr>
        <w:spacing w:line="240" w:lineRule="auto"/>
        <w:rPr>
          <w:rFonts w:hAnsi="Times New Roman" w:cs="Times New Roman"/>
          <w:color w:val="000000"/>
          <w:sz w:val="24"/>
          <w:szCs w:val="24"/>
        </w:rPr>
      </w:pPr>
      <w:r>
        <w:rPr>
          <w:rFonts w:hAnsi="Times New Roman" w:cs="Times New Roman"/>
          <w:color w:val="000000"/>
          <w:sz w:val="24"/>
          <w:szCs w:val="24"/>
        </w:rPr>
        <w:t>5.1.5. Для обеспечения оптимальной работоспособности, с целью снижения статического напряжения мышц шейно-плечевой области и спины для предупреждения развития утомления оператор должен использовать регламентированные перерывы, установленные Правилами внутреннего трудового распорядка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непрерывной работы с ПК без регламентированного перерыва, составляющего 10-15 мин., не должна превышать 2 ч.</w:t>
      </w:r>
    </w:p>
    <w:p>
      <w:pPr>
        <w:spacing w:line="240" w:lineRule="auto"/>
        <w:rPr>
          <w:rFonts w:hAnsi="Times New Roman" w:cs="Times New Roman"/>
          <w:color w:val="000000"/>
          <w:sz w:val="24"/>
          <w:szCs w:val="24"/>
        </w:rPr>
      </w:pPr>
      <w:r>
        <w:rPr>
          <w:rFonts w:hAnsi="Times New Roman" w:cs="Times New Roman"/>
          <w:color w:val="000000"/>
          <w:sz w:val="24"/>
          <w:szCs w:val="24"/>
        </w:rPr>
        <w:t>Комплексы упражнений, выполняемых во время регламентированных перерывов, изложены в Приложении к настоящей Инструкции.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оператора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проникновение в служебные помещения посторонних лиц; обнаружение посторонних, подозрительных предметов;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которое может привести к пожару или взрыву и другие аварийные ситуации.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Действия оператора при возникновении аварии или аварийной ситуации: прекратить работу в случае возникновения угрозы жизни и здоровью себе и людям;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руководителю работ, далее выполнять его указания. При возникновении аварийной ситуации на территории станции оператор должен сообщить о случившемся дежурному по станции, своему руководителю и далее выполнять указания своего руководителя по предупреждению несчастных случаев или устранению возникшей аварийной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устранению аварии или аварийной ситуации с целью предупреждения несчастных случаев. При ликвидации аварийной ситуации необходимо действовать в соответствии с утвержденным в структурном подразделении планом ликвидации аварий;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участие в оказании первой помощи пострадавшему, используя имеющуюся медицинскую аптечку для оказания первой помощи и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6.2.2. При появлении запаха гари, повышенного шума или вибрации при работе оборудования, обнаружении обрыва кабелей, проводов питания, неисправности заземления или других повреждений электрооборудования оператор должен немедленно отключить электропитание оборудования и сообщить о случившемся своему руководителю и лицу, осуществляющему техническое обслуживание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отключить вентиляцию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загорания или пожара оператор должен: незамедлительно сообщить об этом по телефону в пожарную охрану, указав место возникновения пожара; принять меры по вызову к месту пожара своего непосредственного руководителя или другого ответственного лица; по возможности приступить к тушению пожара имеющимися средствами пожаротушения, а также приступить к эвакуации людей и материальных ценностей, встретить прибывшую пожарную охрану, проинформировать ее о пожаре, показать короткий маршрут к месту происшествия и дальше действовать по указанию руководителя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воды или пенных огнетушителей для тушения находящегося под напряжением электрооборудования. Для тушения электрооборудования напряжением до 1000 В использовать углекислотные или порошковые огнетушители. При этом не допускается подносить раструб ближе 1 м до электроустановки и пламени.</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пожара углекислотным огнетушителем во избежание обморожения необходимо использовать хлопчатобумажные рукавицы (перчатки), не браться рукой за раструб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воздушно-пенными, порошковыми или углекислотными огнетушителями струю пены (порошка, углекислоты) направлять в сторону от людей. При попадании пены (порошка, углекислоты) на незащищенные участки тела необходимо стереть ее платком или какой-либо тканью и тщательно смыть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6.2.4. При проникновении в служебные помещения посторонних лиц, угрожающих безопасности работников, а также нападении на работников, либо осуществлении противоправных действий оператор должен немедленно доложить об этом руководителю смены. Запрещается вступать в контакт с посторонними, в случае нападения - по возможности избегать борьбы с нападающими.</w:t>
      </w:r>
    </w:p>
    <w:p>
      <w:pPr>
        <w:spacing w:line="240" w:lineRule="auto"/>
        <w:rPr>
          <w:rFonts w:hAnsi="Times New Roman" w:cs="Times New Roman"/>
          <w:color w:val="000000"/>
          <w:sz w:val="24"/>
          <w:szCs w:val="24"/>
        </w:rPr>
      </w:pPr>
      <w:r>
        <w:rPr>
          <w:rFonts w:hAnsi="Times New Roman" w:cs="Times New Roman"/>
          <w:color w:val="000000"/>
          <w:sz w:val="24"/>
          <w:szCs w:val="24"/>
        </w:rPr>
        <w:t>6.2.5. Действия оператора при обнаружении посторонних, подозрительных предметов: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об обнаружении подозрительного предмета руководителю работ, в полицию или иные компетентные органы в соответствии с принятой схемой оповещения;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зафиксировать время и место обнаружения;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(помочь организовать) эвакуацию людей из опасной зоны (как можно дальше); дождаться прибытия представителей полиции или иных компетентных органов, указать место расположения подозрительного предмета, время и обстоятельства его обнаружения; действовать по указанию представителей полиции или иных компетентных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трогать, вскрывать, передвигать или предпринимать какие-либо иные действия с обнаруженным предметом;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вблизи подозрительного предмета; сообщать об угрозе взрыва посторонним лицам;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мобильные телефоны и другие средства радиосвязи вблизи подозрительного предмета.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при передаче смены совместно со сменщиком осмотреть оборудование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7.2.1.2. очистить установку от опилок, коры и другого мусора;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Оператор по обслуживанию и ремонту вагонов должен очистить от грязи и убрать вспомогательный валочный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34774716f1946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