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оператора по плазменной и газовой резке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по плазменной и газовой резке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по плазменной и газовой резке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по плазменной и газовой резке;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по плазменной и газовой резке;</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оператора по плазменной и газовой резке;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по плазменной и газовой резке.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по плазменной и газовой резке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w:t>
      </w:r>
      <w:r>
        <w:rPr>
          <w:rFonts w:hAnsi="Times New Roman" w:cs="Times New Roman"/>
          <w:color w:val="000000"/>
          <w:sz w:val="24"/>
          <w:szCs w:val="24"/>
        </w:rPr>
        <w:t>Правила по охране труда при обработке металлов, утвержденные </w:t>
      </w:r>
      <w:r>
        <w:rPr>
          <w:rFonts w:hAnsi="Times New Roman" w:cs="Times New Roman"/>
          <w:color w:val="000000"/>
          <w:sz w:val="24"/>
          <w:szCs w:val="24"/>
        </w:rPr>
        <w:t>приказом Минтруда от 11.12.2020 № 887н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по плазменной и газовой резке.</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по плазменной и газовой резке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оператором по плазменной и газовой резке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оператор по плазменной и газовой резке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В процессе производства работ возможно проявление опасных и вредных производственных факторов, которые при несоблюдении настоящей инструкции и режима работы могут привести к травмам и профессиональным заболеваниям.</w:t>
      </w:r>
    </w:p>
    <w:p>
      <w:pPr>
        <w:spacing w:line="240" w:lineRule="auto"/>
        <w:rPr>
          <w:rFonts w:hAnsi="Times New Roman" w:cs="Times New Roman"/>
          <w:color w:val="000000"/>
          <w:sz w:val="24"/>
          <w:szCs w:val="24"/>
        </w:rPr>
      </w:pPr>
      <w:r>
        <w:rPr>
          <w:rFonts w:hAnsi="Times New Roman" w:cs="Times New Roman"/>
          <w:color w:val="000000"/>
          <w:sz w:val="24"/>
          <w:szCs w:val="24"/>
        </w:rPr>
        <w:t>К ним относятся: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передвигаемые изделия, заготовки, материалы;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сети,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заготовок;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статические и динамические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по плазменной и газовой резке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на мачтовом несамоходном подъемнике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спецодежды, спецобуви и других средств индивидуальной защиты», </w:t>
      </w:r>
      <w:r>
        <w:rPr>
          <w:rFonts w:hAnsi="Times New Roman" w:cs="Times New Roman"/>
          <w:color w:val="000000"/>
          <w:sz w:val="24"/>
          <w:szCs w:val="24"/>
        </w:rPr>
        <w:t xml:space="preserve"> утвержденными приказом директора ООО «Альфа» от 01.01.2021г.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по наладке и испытаниям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исправность оборудования, электропроводки, наличие и исправность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воды и свободное ее прохождение через водоохлаждаемые элементы (плазмотрон).</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исправность приборов, регулирующих работу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состояние электрических проводов и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Обеспечить свободное передвижение движущихся частей резательной машины от задевания шлангов и кабеля, соединяющих машину с источником питания.</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шлангов, резаков, манометров, рабочие поверхности направляющих и ведущих элементов резальных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блокировок станка.</w:t>
      </w:r>
    </w:p>
    <w:p>
      <w:pPr>
        <w:spacing w:line="240" w:lineRule="auto"/>
        <w:rPr>
          <w:rFonts w:hAnsi="Times New Roman" w:cs="Times New Roman"/>
          <w:color w:val="000000"/>
          <w:sz w:val="24"/>
          <w:szCs w:val="24"/>
        </w:rPr>
      </w:pPr>
      <w:r>
        <w:rPr>
          <w:rFonts w:hAnsi="Times New Roman" w:cs="Times New Roman"/>
          <w:color w:val="000000"/>
          <w:sz w:val="24"/>
          <w:szCs w:val="24"/>
        </w:rPr>
        <w:t>Станки должны иметь блокировки:</w:t>
      </w:r>
    </w:p>
    <w:p>
      <w:pPr>
        <w:spacing w:line="240" w:lineRule="auto"/>
        <w:rPr>
          <w:rFonts w:hAnsi="Times New Roman" w:cs="Times New Roman"/>
          <w:color w:val="000000"/>
          <w:sz w:val="24"/>
          <w:szCs w:val="24"/>
        </w:rPr>
      </w:pPr>
      <w:r>
        <w:rPr>
          <w:rFonts w:hAnsi="Times New Roman" w:cs="Times New Roman"/>
          <w:color w:val="000000"/>
          <w:sz w:val="24"/>
          <w:szCs w:val="24"/>
        </w:rPr>
        <w:t>1) позволяющие работать по программам только при закрытых ограждениях;</w:t>
      </w:r>
    </w:p>
    <w:p>
      <w:pPr>
        <w:spacing w:line="240" w:lineRule="auto"/>
        <w:rPr>
          <w:rFonts w:hAnsi="Times New Roman" w:cs="Times New Roman"/>
          <w:color w:val="000000"/>
          <w:sz w:val="24"/>
          <w:szCs w:val="24"/>
        </w:rPr>
      </w:pPr>
      <w:r>
        <w:rPr>
          <w:rFonts w:hAnsi="Times New Roman" w:cs="Times New Roman"/>
          <w:color w:val="000000"/>
          <w:sz w:val="24"/>
          <w:szCs w:val="24"/>
        </w:rPr>
        <w:t>2) исключающие включение цикла обработки при незакрепленных деталях или при неправильном их положении на рабочих позициях;</w:t>
      </w:r>
    </w:p>
    <w:p>
      <w:pPr>
        <w:spacing w:line="240" w:lineRule="auto"/>
        <w:rPr>
          <w:rFonts w:hAnsi="Times New Roman" w:cs="Times New Roman"/>
          <w:color w:val="000000"/>
          <w:sz w:val="24"/>
          <w:szCs w:val="24"/>
        </w:rPr>
      </w:pPr>
      <w:r>
        <w:rPr>
          <w:rFonts w:hAnsi="Times New Roman" w:cs="Times New Roman"/>
          <w:color w:val="000000"/>
          <w:sz w:val="24"/>
          <w:szCs w:val="24"/>
        </w:rPr>
        <w:t>3) не допускающие самопроизвольных перемещений подъемников, транспортных устройств, механизмов поворота деталей, накопителей и других подвижных элементов станка или линии;</w:t>
      </w:r>
    </w:p>
    <w:p>
      <w:pPr>
        <w:spacing w:line="240" w:lineRule="auto"/>
        <w:rPr>
          <w:rFonts w:hAnsi="Times New Roman" w:cs="Times New Roman"/>
          <w:color w:val="000000"/>
          <w:sz w:val="24"/>
          <w:szCs w:val="24"/>
        </w:rPr>
      </w:pPr>
      <w:r>
        <w:rPr>
          <w:rFonts w:hAnsi="Times New Roman" w:cs="Times New Roman"/>
          <w:color w:val="000000"/>
          <w:sz w:val="24"/>
          <w:szCs w:val="24"/>
        </w:rPr>
        <w:t>4) не допускающие выполнения нового автоматического цикла обработки до полного окончания предыдущего.</w:t>
      </w:r>
    </w:p>
    <w:p>
      <w:pPr>
        <w:spacing w:line="240" w:lineRule="auto"/>
        <w:rPr>
          <w:rFonts w:hAnsi="Times New Roman" w:cs="Times New Roman"/>
          <w:color w:val="000000"/>
          <w:sz w:val="24"/>
          <w:szCs w:val="24"/>
        </w:rPr>
      </w:pPr>
      <w:r>
        <w:rPr>
          <w:rFonts w:hAnsi="Times New Roman" w:cs="Times New Roman"/>
          <w:color w:val="000000"/>
          <w:sz w:val="24"/>
          <w:szCs w:val="24"/>
        </w:rPr>
        <w:t>4.4.4. Не хранить легковоспламеняющиеся вещества (спиртосодержащие, бензин) вблизи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В случае неисправности станка и оборудования немедленно сообщить об этом ответственному лицу и до устранения неисправности к работе не приступать. Работать на неисправных и на не имеющих необходимых защитных ограждений станках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5.1.3.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5.1.5.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5.1.6. Устройства для автоматической и полуавтоматической обработки должны иметь блокировку, исключающую шунтирование нормально разомкнутых контактов в цепи питания катушки пускателя или контактора при отсутствии сварочной дуги.</w:t>
      </w:r>
    </w:p>
    <w:p>
      <w:pPr>
        <w:spacing w:line="240" w:lineRule="auto"/>
        <w:rPr>
          <w:rFonts w:hAnsi="Times New Roman" w:cs="Times New Roman"/>
          <w:color w:val="000000"/>
          <w:sz w:val="24"/>
          <w:szCs w:val="24"/>
        </w:rPr>
      </w:pPr>
      <w:r>
        <w:rPr>
          <w:rFonts w:hAnsi="Times New Roman" w:cs="Times New Roman"/>
          <w:color w:val="000000"/>
          <w:sz w:val="24"/>
          <w:szCs w:val="24"/>
        </w:rPr>
        <w:t>5.1.7. Управление автоматической и полуавтоматической плазменной обработкой должно производиться дистанционно. Подача напряжения холостого хода на плазмотрон до появления дежурной дуги должна производиться кнопкой "Пуск" контактора без самоблокировки. Блокирование кнопки "Пуск" должно осуществляться автоматически после возбуждения дежурной дуги.</w:t>
      </w:r>
    </w:p>
    <w:p>
      <w:pPr>
        <w:spacing w:line="240" w:lineRule="auto"/>
        <w:rPr>
          <w:rFonts w:hAnsi="Times New Roman" w:cs="Times New Roman"/>
          <w:color w:val="000000"/>
          <w:sz w:val="24"/>
          <w:szCs w:val="24"/>
        </w:rPr>
      </w:pPr>
      <w:r>
        <w:rPr>
          <w:rFonts w:hAnsi="Times New Roman" w:cs="Times New Roman"/>
          <w:color w:val="000000"/>
          <w:sz w:val="24"/>
          <w:szCs w:val="24"/>
        </w:rPr>
        <w:t>5.1.8. Не следует смотреть на дугу, образующуюся при резке, незащищенными глазами. Необходимо пользоваться защитной маской со светофильтром.</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во время работы на плазменной и газовой установке оставлять открытым шкаф электропитания и пульт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оставлять без присмотра плазменную установку с подключенными сжатым воздухом, водой и включенным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5.1.11. Оператору запрещается производить ремонт аппаратуры, резаков и т.д. В случае неисправности немедленно прекратить работу и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на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5.1.13. Исправность защитных средств следует проверять перед каждым применением.</w:t>
      </w:r>
    </w:p>
    <w:p>
      <w:pPr>
        <w:spacing w:line="240" w:lineRule="auto"/>
        <w:rPr>
          <w:rFonts w:hAnsi="Times New Roman" w:cs="Times New Roman"/>
          <w:color w:val="000000"/>
          <w:sz w:val="24"/>
          <w:szCs w:val="24"/>
        </w:rPr>
      </w:pPr>
      <w:r>
        <w:rPr>
          <w:rFonts w:hAnsi="Times New Roman" w:cs="Times New Roman"/>
          <w:color w:val="000000"/>
          <w:sz w:val="24"/>
          <w:szCs w:val="24"/>
        </w:rPr>
        <w:t>5.1.14. Защитные средства, у которых истек срок очередного испытания, применять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Перед началом работы на рабочее место необходимо уложить изолирующие коврики или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5.1.16. Не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5.1.17.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5.1.20. Не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5.1.21. Соблюдать требования Правил противопожарного режима в Российской Федерации, утвержденных </w:t>
      </w:r>
      <w:r>
        <w:rPr>
          <w:rFonts w:hAnsi="Times New Roman" w:cs="Times New Roman"/>
          <w:color w:val="000000"/>
          <w:sz w:val="24"/>
          <w:szCs w:val="24"/>
        </w:rPr>
        <w:t>постановлением Правительства РФ от 16.09.2020 N 1479</w:t>
      </w:r>
      <w:r>
        <w:rPr>
          <w:rFonts w:hAnsi="Times New Roman" w:cs="Times New Roman"/>
          <w:color w:val="000000"/>
          <w:sz w:val="24"/>
          <w:szCs w:val="24"/>
        </w:rPr>
        <w:t xml:space="preserve"> и Правил технической эксплуатации электроустановок потребителей электрической энергии, утвержденных </w:t>
      </w:r>
      <w:r>
        <w:rPr>
          <w:rFonts w:hAnsi="Times New Roman" w:cs="Times New Roman"/>
          <w:color w:val="000000"/>
          <w:sz w:val="24"/>
          <w:szCs w:val="24"/>
        </w:rPr>
        <w:t>приказом Минэнерго России от 12.08.2022 N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5.1.22.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по плазменной и газовой резке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оператору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6.2.3. Оператор должен немедленно остановить оборудование при появлении неисправностей, указанных в руководстве по эксплуатации завода – изготовителя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6.2.4.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по плазменной и газовой резке необходимо применять только углекислотные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6.2.5. При невозможности выполнить тушение собственными силами оператору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6.2.6. В случае получения травмы или ухудшения самочувствия оператор должен прекратить работу, поставить в известность руководство и обратиться в медпункт (вызвать городскую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привести в порядок рабочее место, инструмент и приспособления очистить от грязи и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7.2.2. Необходимо выключить электрическое питание установки, а также освещение и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7.2.3. Нельзя оставлять на рабочем месте горящие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8461a043cc2489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