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по приготовлению комбинированных и гранулированных кормов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по приготовлению комбинированных и гранулированных кормов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по приготовлению комбинированных и гранулированных кормов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приготовлению комбинированных и гранулированных кормов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оператора</w:t>
      </w:r>
      <w:r>
        <w:rPr>
          <w:rFonts w:hAnsi="Times New Roman" w:cs="Times New Roman"/>
          <w:b/>
          <w:bCs/>
          <w:color w:val="000000"/>
          <w:sz w:val="24"/>
          <w:szCs w:val="24"/>
        </w:rPr>
        <w:t>по приготовлению комбинированных и гранулированных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по приготовлению комбинированных и гранулированных кормов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по приготовлению комбинированных и гранулированных кормов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оператора по приготовлению комбинированных и гранулированных кормов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На работников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уровень шума, запыленность, подвижность воздуха,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оператора по приготовлению комбинированных и гранулированных кормовмогут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по приготовлению комбинированных и гранулированных кормов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по приготовлению комбинированных и гранулированных кормов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производству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рабочий инвентарь, осмотреть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подножной решетки, убедиться в ее устойчивости.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 на раздробителях грубых и сочных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5.1.3.1. Не проталкивать руками или любыми предметами перерабатываемый корм под прессовочный барабан или горловину приемочного бункера работающей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дробителей не находитесь напротив выбрасывания массы, так как в нее может попасть металлический предмет (чаще всего болт, гайка)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измельчения сочных кормов с выбрасыванием их через боковую горловину дробительной камеры не находитесь в плоскости вращения ротора.</w:t>
      </w:r>
    </w:p>
    <w:p>
      <w:pPr>
        <w:spacing w:line="240" w:lineRule="auto"/>
        <w:rPr>
          <w:rFonts w:hAnsi="Times New Roman" w:cs="Times New Roman"/>
          <w:color w:val="000000"/>
          <w:sz w:val="24"/>
          <w:szCs w:val="24"/>
        </w:rPr>
      </w:pPr>
      <w:r>
        <w:rPr>
          <w:rFonts w:hAnsi="Times New Roman" w:cs="Times New Roman"/>
          <w:color w:val="000000"/>
          <w:sz w:val="24"/>
          <w:szCs w:val="24"/>
        </w:rPr>
        <w:t>5.1.3.4. Не подавайте корм руками под прессовочный барабан, не открывайте крышку дробильной камеры, не осматривайте и не прочищайте магнитное заграждение и горловину приемочного бункера.</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работы корнеклубнедробителей не опускайте руки в приемочный бункер, не очищайте руками или любыми предметами выходные отверстия для измельченного продукта и сточное отверстие для выбрасывания грязи. Не стойте напротив выбросного окна, даже если машина работает вхолостую.</w:t>
      </w:r>
    </w:p>
    <w:p>
      <w:pPr>
        <w:spacing w:line="240" w:lineRule="auto"/>
        <w:rPr>
          <w:rFonts w:hAnsi="Times New Roman" w:cs="Times New Roman"/>
          <w:color w:val="000000"/>
          <w:sz w:val="24"/>
          <w:szCs w:val="24"/>
        </w:rPr>
      </w:pPr>
      <w:r>
        <w:rPr>
          <w:rFonts w:hAnsi="Times New Roman" w:cs="Times New Roman"/>
          <w:color w:val="000000"/>
          <w:sz w:val="24"/>
          <w:szCs w:val="24"/>
        </w:rPr>
        <w:t>5.1.3.6. Не допускайте измельчения соломы, травы, корнеклубнеплодов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5.1.3.7. Запустите дробитель на холостом ходу и убедитесь в отсутствии посторонних шумов, вибрации, трения и нагревания подшипников, а также трудоспособности контрольных и сигнальных устройств. После выхода двигателя на номинальные обороты (определяется на слух, по тахометру или амперметру в зависимости от конструкции машины) медленно откройте задвижку на питающем бункере, включите дозатор или снабжающий транспортер, обеспечивая равномерность подачи размельчаемого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5.1.3.8. Продукты, которые зависают в бункерах работающих машин и застряли в приемочных горловинах, освободите с помощью проталкивателя длиной не меньше 1 м, изготовленного из дерева или пластмассы, которые легко разрушатся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5.1.3.9. В процессе работы следите за исправностью и эффективностью работы технологического оборудования, аспирационных и вентиляционных систем, уплотнителей, электрооборудования, средств контроля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5.1.3.10. Очистку рабочих органов дробителей грубых и сочных кормов от завалов технологического материала или посторонних предметов проводите после полной остановки машин с помощью специальных устройств (скребков, чистиков, щеток).</w:t>
      </w:r>
    </w:p>
    <w:p>
      <w:pPr>
        <w:spacing w:line="240" w:lineRule="auto"/>
        <w:rPr>
          <w:rFonts w:hAnsi="Times New Roman" w:cs="Times New Roman"/>
          <w:color w:val="000000"/>
          <w:sz w:val="24"/>
          <w:szCs w:val="24"/>
        </w:rPr>
      </w:pPr>
      <w:r>
        <w:rPr>
          <w:rFonts w:hAnsi="Times New Roman" w:cs="Times New Roman"/>
          <w:color w:val="000000"/>
          <w:sz w:val="24"/>
          <w:szCs w:val="24"/>
        </w:rPr>
        <w:t>5.1.3.11. Во время остановки электрифицированных дробителей грубых и сочных кормов для ремонта или технического обслуживания отключите рубильник подведения электроэнергии к магнитному пускателю и вывесите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5.1.3.12. Во время снятия и установки ножей, а также очистки режущих частей барабана от остатков корма выключите общий рубильник, выньте предохранитель и вывесите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5.1.3.13. Не разрешается работа соломорезки со снятыми втягивающими пальцами 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5.1.3.14. Трактор, который агрегатируется с дробилкой-дробителем, должен соответствовать ей по тяговому усилию и иметь пневматическую систему управления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5.1.3.15. Обслуживайте дробитель, находясь с правой стороны по ходу агрегата. Работайте в защитной каске. Не работайте возле выбросного рукава дробителя. На время разравнивания и уплотнения измельченной массы машину остановите или отведите направляющий рукав дефлектора в сторону.</w:t>
      </w:r>
    </w:p>
    <w:p>
      <w:pPr>
        <w:spacing w:line="240" w:lineRule="auto"/>
        <w:rPr>
          <w:rFonts w:hAnsi="Times New Roman" w:cs="Times New Roman"/>
          <w:color w:val="000000"/>
          <w:sz w:val="24"/>
          <w:szCs w:val="24"/>
        </w:rPr>
      </w:pPr>
      <w:r>
        <w:rPr>
          <w:rFonts w:hAnsi="Times New Roman" w:cs="Times New Roman"/>
          <w:color w:val="000000"/>
          <w:sz w:val="24"/>
          <w:szCs w:val="24"/>
        </w:rPr>
        <w:t>5.1.3.16. Находиться возле транспортера, телескопического вала, на мостике, опускаться и открывать люки, днища можно только при остановленном двигателе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5.1.3.17. Перед транспортированием дробилки-дробителя проверьте фиксацию прицепной петли в крюке трактора, надежность крепления предупредительных тросов телескопического вала и поводка, а также шплинтовку вальцов подвески наклоненного транспортера. Даже во время кратковременных переездов переводите наклоненный транспортер в транспортное положение, отъединив и закрепив телескопический вал на предупредительный трос.</w:t>
      </w:r>
    </w:p>
    <w:p>
      <w:pPr>
        <w:spacing w:line="240" w:lineRule="auto"/>
        <w:rPr>
          <w:rFonts w:hAnsi="Times New Roman" w:cs="Times New Roman"/>
          <w:color w:val="000000"/>
          <w:sz w:val="24"/>
          <w:szCs w:val="24"/>
        </w:rPr>
      </w:pPr>
      <w:r>
        <w:rPr>
          <w:rFonts w:hAnsi="Times New Roman" w:cs="Times New Roman"/>
          <w:color w:val="000000"/>
          <w:sz w:val="24"/>
          <w:szCs w:val="24"/>
        </w:rPr>
        <w:t>5.1.4. Обслуживание машин и оборудования для приготовления кормов</w:t>
      </w:r>
    </w:p>
    <w:p>
      <w:pPr>
        <w:spacing w:line="240" w:lineRule="auto"/>
        <w:rPr>
          <w:rFonts w:hAnsi="Times New Roman" w:cs="Times New Roman"/>
          <w:color w:val="000000"/>
          <w:sz w:val="24"/>
          <w:szCs w:val="24"/>
        </w:rPr>
      </w:pPr>
      <w:r>
        <w:rPr>
          <w:rFonts w:hAnsi="Times New Roman" w:cs="Times New Roman"/>
          <w:color w:val="000000"/>
          <w:sz w:val="24"/>
          <w:szCs w:val="24"/>
        </w:rPr>
        <w:t>5.1.4.1. Не проводите техническое обслуживание машин и регулирование во время их работы, не подтягивайте болтовые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5.1.4.2. Не касайтесь вращающихся и подвижных механизмов и передач, не открывайте осмотровые люки, не оставляйте машину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5.1.4.3. При забивании шнековых транспортеров, дробильных камер, смесительных емкостей, труб и т. п. машину остановить для очистки. Для этого необходимо выключить магнитный пускатель электродвигателя, выключить рубильник и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работы на кормоприготовительных и кормоперерабатывающих машинах следить за тем, чтобы скорость и направление вращения рабочих органов соответствовали указанным в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5.1.4.5. Подавать корм в машину равномерно, следить, чтобы в машину вместе с кормом не попали провода, камни, палки и прочие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5.1.4.6. Не работать на оборудовании (шнеках, транспортере, приводных механизмах) без надежных исправных ограждений и надежных площадок для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5.1.5. Запаривание и химическая обработка кормов</w:t>
      </w:r>
    </w:p>
    <w:p>
      <w:pPr>
        <w:spacing w:line="240" w:lineRule="auto"/>
        <w:rPr>
          <w:rFonts w:hAnsi="Times New Roman" w:cs="Times New Roman"/>
          <w:color w:val="000000"/>
          <w:sz w:val="24"/>
          <w:szCs w:val="24"/>
        </w:rPr>
      </w:pPr>
      <w:r>
        <w:rPr>
          <w:rFonts w:hAnsi="Times New Roman" w:cs="Times New Roman"/>
          <w:color w:val="000000"/>
          <w:sz w:val="24"/>
          <w:szCs w:val="24"/>
        </w:rPr>
        <w:t>5.1.5.1. Перед запуском в работу оборудования кормоцеха убедиться в том, что на нем не проводятся никакие работы, и подать установленный сигнал. Пустить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5.1.5.2. Подавать корм в машину равномерно. Следить, чтобы в машину вместе с кормом не попали палки, камни и прочие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5.1.5.3. Проверить плотность закрытия задвижки выгрузного шнека.</w:t>
      </w:r>
    </w:p>
    <w:p>
      <w:pPr>
        <w:spacing w:line="240" w:lineRule="auto"/>
        <w:rPr>
          <w:rFonts w:hAnsi="Times New Roman" w:cs="Times New Roman"/>
          <w:color w:val="000000"/>
          <w:sz w:val="24"/>
          <w:szCs w:val="24"/>
        </w:rPr>
      </w:pPr>
      <w:r>
        <w:rPr>
          <w:rFonts w:hAnsi="Times New Roman" w:cs="Times New Roman"/>
          <w:color w:val="000000"/>
          <w:sz w:val="24"/>
          <w:szCs w:val="24"/>
        </w:rPr>
        <w:t>5.1.5.4. После загрузки кормами емкости смесителя кормов (варочного котла) плотно закрыть погрузочный люк.</w:t>
      </w:r>
    </w:p>
    <w:p>
      <w:pPr>
        <w:spacing w:line="240" w:lineRule="auto"/>
        <w:rPr>
          <w:rFonts w:hAnsi="Times New Roman" w:cs="Times New Roman"/>
          <w:color w:val="000000"/>
          <w:sz w:val="24"/>
          <w:szCs w:val="24"/>
        </w:rPr>
      </w:pPr>
      <w:r>
        <w:rPr>
          <w:rFonts w:hAnsi="Times New Roman" w:cs="Times New Roman"/>
          <w:color w:val="000000"/>
          <w:sz w:val="24"/>
          <w:szCs w:val="24"/>
        </w:rPr>
        <w:t>5.1.5.5. Подачу пара проводить при плотно закрытых крышках горловины и люков, с постоянным контролем давления и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5.1.5.6. Не оставлять работающие запарники-смесители, варочные котлы, транспортеры без надзора и не передоверять надзор за ними кому-нибудь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5.1.5.7. Перед открытием крышки запарников-смесителей (варочных котлов) закрыть паровой вентиль на входе в емкость и сбросить давление до атмосферного. Надеть очки, рукавицы, фартук и прочистить отверстие для сливания конденсата, убедиться, что конденсат и пар выходят из него без давления. Открывать крышку осторожно, при этом стоять с той стороны, с который она не открывается.</w:t>
      </w:r>
    </w:p>
    <w:p>
      <w:pPr>
        <w:spacing w:line="240" w:lineRule="auto"/>
        <w:rPr>
          <w:rFonts w:hAnsi="Times New Roman" w:cs="Times New Roman"/>
          <w:color w:val="000000"/>
          <w:sz w:val="24"/>
          <w:szCs w:val="24"/>
        </w:rPr>
      </w:pPr>
      <w:r>
        <w:rPr>
          <w:rFonts w:hAnsi="Times New Roman" w:cs="Times New Roman"/>
          <w:color w:val="000000"/>
          <w:sz w:val="24"/>
          <w:szCs w:val="24"/>
        </w:rPr>
        <w:t>5.1.5.8. Во время сливания конденсата из запарника-смесителя убедиться, что напротив сливного отверстия нет людей.</w:t>
      </w:r>
    </w:p>
    <w:p>
      <w:pPr>
        <w:spacing w:line="240" w:lineRule="auto"/>
        <w:rPr>
          <w:rFonts w:hAnsi="Times New Roman" w:cs="Times New Roman"/>
          <w:color w:val="000000"/>
          <w:sz w:val="24"/>
          <w:szCs w:val="24"/>
        </w:rPr>
      </w:pPr>
      <w:r>
        <w:rPr>
          <w:rFonts w:hAnsi="Times New Roman" w:cs="Times New Roman"/>
          <w:color w:val="000000"/>
          <w:sz w:val="24"/>
          <w:szCs w:val="24"/>
        </w:rPr>
        <w:t>5.1.5.9. Следить за тем, чтобы смесь не попадала на пол или настил рабочей площадки смесителя. Рассыпанную кормовую смесь срочно убрать, а скользкий пол необходимо посыпать песком или тирсом и прочистить.</w:t>
      </w:r>
    </w:p>
    <w:p>
      <w:pPr>
        <w:spacing w:line="240" w:lineRule="auto"/>
        <w:rPr>
          <w:rFonts w:hAnsi="Times New Roman" w:cs="Times New Roman"/>
          <w:color w:val="000000"/>
          <w:sz w:val="24"/>
          <w:szCs w:val="24"/>
        </w:rPr>
      </w:pPr>
      <w:r>
        <w:rPr>
          <w:rFonts w:hAnsi="Times New Roman" w:cs="Times New Roman"/>
          <w:color w:val="000000"/>
          <w:sz w:val="24"/>
          <w:szCs w:val="24"/>
        </w:rPr>
        <w:t>5.1.5.10. Во время интенсивного парообразования в период разгрузки кормов из запарников-смесителей и варочных котлов обеспечивать интенсивную вентиляцию, аспирацию.</w:t>
      </w:r>
    </w:p>
    <w:p>
      <w:pPr>
        <w:spacing w:line="240" w:lineRule="auto"/>
        <w:rPr>
          <w:rFonts w:hAnsi="Times New Roman" w:cs="Times New Roman"/>
          <w:color w:val="000000"/>
          <w:sz w:val="24"/>
          <w:szCs w:val="24"/>
        </w:rPr>
      </w:pPr>
      <w:r>
        <w:rPr>
          <w:rFonts w:hAnsi="Times New Roman" w:cs="Times New Roman"/>
          <w:color w:val="000000"/>
          <w:sz w:val="24"/>
          <w:szCs w:val="24"/>
        </w:rPr>
        <w:t>5.1.5.11. Во время работы транспортеров, запарников-смесителей не допускать их перегрузки, а также попадания на них посторонних предметов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5.1.5.12. Во время приготовления рабочего химического раствора 2–3%-й аммиачной воды и во время загрузки соломы и разгрузки готового корма из камеры термохимической обработки включать в работу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5.1.5.13. Следить за тем, чтобы обработанный корм не рассыпался на пол. Рассыпанный корм срочно уберите.</w:t>
      </w:r>
    </w:p>
    <w:p>
      <w:pPr>
        <w:spacing w:line="240" w:lineRule="auto"/>
        <w:rPr>
          <w:rFonts w:hAnsi="Times New Roman" w:cs="Times New Roman"/>
          <w:color w:val="000000"/>
          <w:sz w:val="24"/>
          <w:szCs w:val="24"/>
        </w:rPr>
      </w:pPr>
      <w:r>
        <w:rPr>
          <w:rFonts w:hAnsi="Times New Roman" w:cs="Times New Roman"/>
          <w:color w:val="000000"/>
          <w:sz w:val="24"/>
          <w:szCs w:val="24"/>
        </w:rPr>
        <w:t>5.1.5.14. Регулярно осматривать резервуары химического раствора и арматуры (вентили, клапаны, водомерные трубы) и визуально проверяйте их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5.1.5.15. Пролитые на пол воду, смазочное масло, топливо и прочие продукты выводить или посыпать нейтрализаторами или поглощающими веществами (песок, тирса и т. п.) с дальнейшей уборкой.</w:t>
      </w:r>
    </w:p>
    <w:p>
      <w:pPr>
        <w:spacing w:line="240" w:lineRule="auto"/>
        <w:rPr>
          <w:rFonts w:hAnsi="Times New Roman" w:cs="Times New Roman"/>
          <w:color w:val="000000"/>
          <w:sz w:val="24"/>
          <w:szCs w:val="24"/>
        </w:rPr>
      </w:pPr>
      <w:r>
        <w:rPr>
          <w:rFonts w:hAnsi="Times New Roman" w:cs="Times New Roman"/>
          <w:color w:val="000000"/>
          <w:sz w:val="24"/>
          <w:szCs w:val="24"/>
        </w:rPr>
        <w:t>5.1.5.16. Уборку пролитых кислот, щелочей, приготовление дезинфекционных растворов проводить в фильтрующих противогазах с коробкой «В».</w:t>
      </w:r>
    </w:p>
    <w:p>
      <w:pPr>
        <w:spacing w:line="240" w:lineRule="auto"/>
        <w:rPr>
          <w:rFonts w:hAnsi="Times New Roman" w:cs="Times New Roman"/>
          <w:color w:val="000000"/>
          <w:sz w:val="24"/>
          <w:szCs w:val="24"/>
        </w:rPr>
      </w:pPr>
      <w:r>
        <w:rPr>
          <w:rFonts w:hAnsi="Times New Roman" w:cs="Times New Roman"/>
          <w:color w:val="000000"/>
          <w:sz w:val="24"/>
          <w:szCs w:val="24"/>
        </w:rPr>
        <w:t>5.1.5.17. Погрузочно-разгрузочные работы выполняйте механизированным способом с помощью грузоподъемных машин и механизмов. Во время выполнения работы использовать грузоподъемные машины, строповочные и грузозахватные средства, тару, которые прошли технический осмотр, соответствуют виду работ и исправны на время начала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5.1.5.18. Погрузку или разгрузку проводить под руководством старшего. Не стоять и не проходить под поднятым грузом и в местах возможного падения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5.1.5.19. Во время открывания бортов кузова транспортного средства (автомобиля, прицепа) убедиться в безопасном размещении груза и людей.</w:t>
      </w:r>
    </w:p>
    <w:p>
      <w:pPr>
        <w:spacing w:line="240" w:lineRule="auto"/>
        <w:rPr>
          <w:rFonts w:hAnsi="Times New Roman" w:cs="Times New Roman"/>
          <w:color w:val="000000"/>
          <w:sz w:val="24"/>
          <w:szCs w:val="24"/>
        </w:rPr>
      </w:pPr>
      <w:r>
        <w:rPr>
          <w:rFonts w:hAnsi="Times New Roman" w:cs="Times New Roman"/>
          <w:color w:val="000000"/>
          <w:sz w:val="24"/>
          <w:szCs w:val="24"/>
        </w:rPr>
        <w:t>5.1.5.20. Стеклянную тару с агрессивными жидкостями перемещайте в надежных корзинах с двумя ручками, используя при этом средства защиты (очки, рукавицы, фартук, сапоги,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работа неисправными инструментами и приспособлениями, использование их не по назначению, а также замена их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применение ламп, мощность которых превышает предельно допустимую для данного типа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 к использованию тара с выступающими гвоздями, концами проволоки, изломами досок.</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только с исправными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5.1.11. Оператору по приготовлению комбинированных и гранулированных кормов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неисправными вентиляционными устройствами;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или напитки на рабочем месте;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по приготовлению комбинированных и гранулированных кормов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измельчитель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После аварийной остановки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color w:val="000000"/>
          <w:sz w:val="24"/>
          <w:szCs w:val="24"/>
        </w:rPr>
        <w:t>6.2.5. При загорании передвижной машины по возможности отбуксировать ее в безопасное для других объектов место, подать сигнал пожарной тревоги и приступить к тушению.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Чистка и санитарная мойка оборудования должны производиться после отключения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7.2.3. Очистить и убрать инвентарь, приспособления в отведенные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Уборку и очистку оборудования производить только после его остановки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и убрать инструмент и приспособления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7.4.3. Лакокрасочные материалы убрать в шкаф и закрыть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93da7a01c240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